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95DCB" w:rsidRDefault="00CA29D4" w:rsidP="00695D20">
      <w:pPr>
        <w:pStyle w:val="1"/>
        <w:spacing w:before="0" w:line="240" w:lineRule="auto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-335547</wp:posOffset>
                </wp:positionH>
                <wp:positionV relativeFrom="paragraph">
                  <wp:posOffset>-251761</wp:posOffset>
                </wp:positionV>
                <wp:extent cx="10479238" cy="7339263"/>
                <wp:effectExtent l="19050" t="19050" r="36830" b="3365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238" cy="733926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4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rgbClr val="00B050"/>
                            </a:gs>
                          </a:gsLst>
                          <a:lin ang="5400000" scaled="0"/>
                        </a:gradFill>
                        <a:ln w="63500" cap="rnd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-26.4pt;margin-top:-19.8pt;width:825.15pt;height:577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" fillcolor="#95b3d7 [1940]" strokecolor="#243f60 [1604]" strokeweight="5pt">
                <v:fill color2="#00b050" colors="0 #95b3d7;28836f #c2d1ed;1 #00b050" focus="100%" type="gradient">
                  <o:fill v:ext="view" type="gradientUnscaled"/>
                </v:fill>
                <v:stroke endcap="round"/>
              </v:rect>
            </w:pict>
          </mc:Fallback>
        </mc:AlternateContent>
      </w:r>
      <w:r w:rsidR="00695D20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drawing>
          <wp:anchor distT="0" distB="0" distL="114300" distR="114300" simplePos="0" relativeHeight="251761664" behindDoc="0" locked="0" layoutInCell="1" allowOverlap="1" wp14:anchorId="69805049" wp14:editId="7A94FAE0">
            <wp:simplePos x="0" y="0"/>
            <wp:positionH relativeFrom="column">
              <wp:posOffset>8328660</wp:posOffset>
            </wp:positionH>
            <wp:positionV relativeFrom="paragraph">
              <wp:posOffset>12065</wp:posOffset>
            </wp:positionV>
            <wp:extent cx="1524000" cy="1722120"/>
            <wp:effectExtent l="0" t="0" r="0" b="0"/>
            <wp:wrapSquare wrapText="bothSides"/>
            <wp:docPr id="45" name="Рисунок 45" descr="https://encrypted-tbn2.gstatic.com/images?q=tbn:ANd9GcTpDHW3gm0Q5Q4M6QpYzsmE9OLdOpdLLFjpYwgtC5KoJCBqV8Va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pDHW3gm0Q5Q4M6QpYzsmE9OLdOpdLLFjpYwgtC5KoJCBqV8Va2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02A" w:rsidRDefault="006B2418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</w:t>
      </w:r>
    </w:p>
    <w:p w:rsidR="009F4227" w:rsidRDefault="006B2418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</w:t>
      </w:r>
    </w:p>
    <w:p w:rsidR="003F302A" w:rsidRDefault="003F302A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6B2418" w:rsidRDefault="006B2418" w:rsidP="00695D20">
      <w:pPr>
        <w:pStyle w:val="1"/>
        <w:spacing w:before="0" w:line="240" w:lineRule="auto"/>
        <w:jc w:val="center"/>
        <w:rPr>
          <w:sz w:val="44"/>
          <w:szCs w:val="44"/>
        </w:rPr>
      </w:pPr>
    </w:p>
    <w:p w:rsidR="009F4227" w:rsidRPr="006B2418" w:rsidRDefault="006B2418" w:rsidP="00695D20">
      <w:pPr>
        <w:pStyle w:val="1"/>
        <w:spacing w:before="0" w:line="240" w:lineRule="auto"/>
        <w:jc w:val="center"/>
        <w:rPr>
          <w:sz w:val="52"/>
          <w:szCs w:val="52"/>
        </w:rPr>
      </w:pPr>
      <w:r w:rsidRPr="006B2418">
        <w:rPr>
          <w:sz w:val="52"/>
          <w:szCs w:val="52"/>
        </w:rPr>
        <w:t>Б Ю Д Ж Е Т  Д Л Я  Г Р А Ж Д А Н</w:t>
      </w:r>
    </w:p>
    <w:p w:rsidR="006B2418" w:rsidRDefault="006B2418" w:rsidP="00695D20">
      <w:pPr>
        <w:pStyle w:val="1"/>
        <w:spacing w:before="0" w:line="240" w:lineRule="auto"/>
        <w:jc w:val="center"/>
        <w:rPr>
          <w:sz w:val="36"/>
          <w:szCs w:val="36"/>
        </w:rPr>
      </w:pPr>
    </w:p>
    <w:p w:rsidR="006B2418" w:rsidRPr="006B2418" w:rsidRDefault="006B2418" w:rsidP="00695D20">
      <w:pPr>
        <w:pStyle w:val="1"/>
        <w:spacing w:before="0" w:line="240" w:lineRule="auto"/>
        <w:jc w:val="center"/>
        <w:rPr>
          <w:sz w:val="36"/>
          <w:szCs w:val="36"/>
        </w:rPr>
      </w:pPr>
      <w:r w:rsidRPr="006B2418">
        <w:rPr>
          <w:sz w:val="36"/>
          <w:szCs w:val="36"/>
        </w:rPr>
        <w:t>СЕЛЬСКОГО ПОСЕЛЕНИЯ ГОРНОПРАВДИНСК</w:t>
      </w:r>
    </w:p>
    <w:p w:rsidR="009F4227" w:rsidRPr="006B2418" w:rsidRDefault="009F4227" w:rsidP="00695D20">
      <w:pPr>
        <w:pStyle w:val="1"/>
        <w:spacing w:before="0" w:line="240" w:lineRule="auto"/>
        <w:rPr>
          <w:sz w:val="40"/>
          <w:szCs w:val="40"/>
        </w:rPr>
      </w:pPr>
    </w:p>
    <w:p w:rsidR="003D6592" w:rsidRDefault="003D6592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3D6592" w:rsidRDefault="003D6592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3D6592" w:rsidRDefault="009F4227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 </w:t>
      </w:r>
      <w:r w:rsid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 xml:space="preserve">                         </w:t>
      </w:r>
    </w:p>
    <w:p w:rsidR="003D6592" w:rsidRDefault="003D6592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</w:p>
    <w:p w:rsidR="003D6592" w:rsidRDefault="003D6592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</w:p>
    <w:p w:rsidR="009F4227" w:rsidRPr="006B2418" w:rsidRDefault="006B2418" w:rsidP="00695D20">
      <w:pPr>
        <w:jc w:val="center"/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  <w:r w:rsidRP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 xml:space="preserve">Финансово-экономический отдел администрации сельского </w:t>
      </w:r>
      <w:r w:rsidR="0042653E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>поселения Горноправдинск 2014</w:t>
      </w:r>
      <w:r w:rsidRP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>г</w:t>
      </w: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2B2F" w:rsidRDefault="009F2B2F" w:rsidP="009F2B2F">
      <w:pPr>
        <w:pStyle w:val="1"/>
        <w:spacing w:before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БЮДЖЕТ  ДЛЯ ГРАЖДАН</w:t>
      </w:r>
      <w:r w:rsidR="0042653E">
        <w:rPr>
          <w:sz w:val="36"/>
          <w:szCs w:val="36"/>
        </w:rPr>
        <w:t xml:space="preserve"> </w:t>
      </w:r>
    </w:p>
    <w:p w:rsidR="009F2B2F" w:rsidRPr="009F2B2F" w:rsidRDefault="009F2B2F" w:rsidP="009F2B2F">
      <w:pPr>
        <w:pStyle w:val="1"/>
        <w:spacing w:before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____________________________________________________________________________________________________________________</w:t>
      </w:r>
    </w:p>
    <w:p w:rsidR="00AC36D1" w:rsidRPr="005C6AA5" w:rsidRDefault="00AC36D1" w:rsidP="0093481C">
      <w:pPr>
        <w:pStyle w:val="1"/>
        <w:spacing w:before="0" w:line="240" w:lineRule="auto"/>
        <w:jc w:val="center"/>
        <w:rPr>
          <w:b w:val="0"/>
          <w:i/>
          <w:color w:val="FF0000"/>
          <w:sz w:val="36"/>
          <w:szCs w:val="36"/>
        </w:rPr>
      </w:pPr>
      <w:r w:rsidRPr="005C6AA5">
        <w:rPr>
          <w:b w:val="0"/>
          <w:i/>
          <w:color w:val="FF0000"/>
          <w:sz w:val="36"/>
          <w:szCs w:val="36"/>
        </w:rPr>
        <w:t>Уважаемые жители</w:t>
      </w:r>
    </w:p>
    <w:p w:rsidR="00AC36D1" w:rsidRPr="005C6AA5" w:rsidRDefault="00AC36D1" w:rsidP="0093481C">
      <w:pPr>
        <w:pStyle w:val="1"/>
        <w:spacing w:before="0" w:line="240" w:lineRule="auto"/>
        <w:jc w:val="center"/>
        <w:rPr>
          <w:b w:val="0"/>
          <w:i/>
          <w:color w:val="FF0000"/>
          <w:sz w:val="36"/>
          <w:szCs w:val="36"/>
        </w:rPr>
      </w:pPr>
      <w:r w:rsidRPr="005C6AA5">
        <w:rPr>
          <w:b w:val="0"/>
          <w:i/>
          <w:color w:val="FF0000"/>
          <w:sz w:val="36"/>
          <w:szCs w:val="36"/>
        </w:rPr>
        <w:t>сельского поселения Горноправдинск</w:t>
      </w:r>
      <w:r w:rsidR="0093481C" w:rsidRPr="005C6AA5">
        <w:rPr>
          <w:b w:val="0"/>
          <w:i/>
          <w:color w:val="FF0000"/>
          <w:sz w:val="36"/>
          <w:szCs w:val="36"/>
        </w:rPr>
        <w:t>!</w:t>
      </w: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93481C" w:rsidRPr="005C6AA5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93481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Эффективное, ответственное и прозрачное управление  финансами сельского поселения Горноправдинск является базовым условием достижения стратегических целей социально-экономического развития  сельского поселения Горноправдинск. Одной из ключевых задач бюджетной политики сельского поселения на 2014 – 2016 годы является обеспечение прозрачности и открытости бюджетного процесса. Уже сегодня информация о всех стадиях бюджетного процесса</w:t>
      </w:r>
      <w:proofErr w:type="gramStart"/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</w:t>
      </w:r>
      <w:proofErr w:type="gramEnd"/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о плановых показа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телях бюджета </w:t>
      </w:r>
      <w:proofErr w:type="gramStart"/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его исполнении доступна для всех заинтересованных пользователей и размещается н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а официальном веб-сайте  Ханты-Мансийского района в разделе сельские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а также  на отведенных местах опубликований  нормативно-правовых документах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.</w:t>
      </w:r>
      <w:proofErr w:type="gramEnd"/>
    </w:p>
    <w:p w:rsidR="0093481C" w:rsidRPr="005C6AA5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     Для привлечения 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большего количества граждан сельского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к участию в обсуждении вопросов формиро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вания бюджета 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его исполнения разработан «Бюджет для граждан». «Бюджет для граждан» предназначен, прежде всего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, для жителей сельского поселения Горноправдинск. 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Информация, размещаемая в разделе «Бюджет для граждан», в доступной форме знакомит граждан с основными целями, задачами и приоритетными направлениями бюдже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тной политики сельского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 с основными характерист</w:t>
      </w:r>
      <w:r w:rsidR="008332FC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иками бюджета 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результатами его исполнения.</w:t>
      </w:r>
    </w:p>
    <w:p w:rsidR="0093481C" w:rsidRPr="0086501C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1E4B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4B" w:rsidRPr="005C6AA5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Начальник финансово-экономического отдела</w:t>
      </w: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Администрации сельского поселения Горноправдинск</w:t>
      </w: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Брейфогель В.В</w:t>
      </w:r>
    </w:p>
    <w:p w:rsidR="00D81E4B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4B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42653E" w:rsidRPr="005C6AA5" w:rsidRDefault="0042653E" w:rsidP="00CB69E8">
      <w:pPr>
        <w:pStyle w:val="1"/>
        <w:spacing w:before="0" w:line="240" w:lineRule="auto"/>
        <w:rPr>
          <w:b w:val="0"/>
          <w:i/>
          <w:sz w:val="36"/>
          <w:szCs w:val="36"/>
        </w:rPr>
      </w:pPr>
      <w:r w:rsidRPr="005C6AA5">
        <w:rPr>
          <w:b w:val="0"/>
          <w:i/>
          <w:sz w:val="36"/>
          <w:szCs w:val="36"/>
        </w:rPr>
        <w:t xml:space="preserve">   Сельское поселение Горноправдинск в соответствии с Законом Ханты-Мансийского автономного округа-Югры от 25 ноября 2004 года № 63-оз «О статусе и границах муниципальных образований Ханты-Мансийского автономного округа-Югры» является муниципальным образованием Ханты-Мансийского автономного округа-Югры наделенным  статусом сельского поселения. Официальное наименование – Муниципальное  образование сельское поселение Горноправдинск.</w:t>
      </w:r>
    </w:p>
    <w:p w:rsidR="00A12D6C" w:rsidRPr="005C6AA5" w:rsidRDefault="00FE4700" w:rsidP="00CB69E8">
      <w:pPr>
        <w:spacing w:after="0" w:line="240" w:lineRule="auto"/>
        <w:rPr>
          <w:rFonts w:asciiTheme="majorHAnsi" w:hAnsiTheme="majorHAnsi"/>
          <w:i/>
          <w:color w:val="365F91" w:themeColor="accent1" w:themeShade="BF"/>
          <w:sz w:val="36"/>
          <w:szCs w:val="36"/>
        </w:rPr>
      </w:pPr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В границах сельского поселения Горноправдинск находятся населенные пункты: поселок Горноправдинск, поселок Бобровский, деревня </w:t>
      </w:r>
      <w:proofErr w:type="spell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Лугофилинская</w:t>
      </w:r>
      <w:proofErr w:type="spell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. </w:t>
      </w:r>
    </w:p>
    <w:p w:rsidR="00FE4700" w:rsidRPr="005C6AA5" w:rsidRDefault="009E1F09" w:rsidP="00CB69E8">
      <w:pPr>
        <w:spacing w:after="0" w:line="240" w:lineRule="auto"/>
        <w:rPr>
          <w:rFonts w:asciiTheme="majorHAnsi" w:hAnsiTheme="majorHAnsi"/>
          <w:i/>
          <w:color w:val="365F91" w:themeColor="accent1" w:themeShade="BF"/>
          <w:sz w:val="36"/>
          <w:szCs w:val="36"/>
        </w:rPr>
      </w:pPr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Площадь территории сельского </w:t>
      </w:r>
      <w:r w:rsidR="00165680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поселения Горноправдинск   899,6 </w:t>
      </w:r>
      <w:proofErr w:type="spell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тыс.кв</w:t>
      </w:r>
      <w:proofErr w:type="gram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.м</w:t>
      </w:r>
      <w:proofErr w:type="gram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ет</w:t>
      </w:r>
      <w:proofErr w:type="spell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.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7504"/>
        <w:gridCol w:w="2515"/>
        <w:gridCol w:w="1563"/>
        <w:gridCol w:w="1156"/>
        <w:gridCol w:w="272"/>
        <w:gridCol w:w="1081"/>
        <w:gridCol w:w="36"/>
        <w:gridCol w:w="236"/>
        <w:gridCol w:w="236"/>
        <w:gridCol w:w="271"/>
        <w:gridCol w:w="236"/>
        <w:gridCol w:w="72"/>
        <w:gridCol w:w="159"/>
        <w:gridCol w:w="77"/>
        <w:gridCol w:w="159"/>
      </w:tblGrid>
      <w:tr w:rsidR="005C6AA5" w:rsidRPr="005C6AA5" w:rsidTr="00870AF9">
        <w:trPr>
          <w:gridAfter w:val="2"/>
          <w:wAfter w:w="236" w:type="dxa"/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2D6C" w:rsidRPr="005C6AA5" w:rsidRDefault="00A12D6C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A12D6C" w:rsidRPr="005C6AA5" w:rsidRDefault="00A12D6C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  <w:t>Прогноз социально-экономического развития сельского поселения Горноправдинск на 2014 год и плановый период 2014 и 2016 годов</w:t>
            </w: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870AF9" w:rsidRPr="005C6AA5" w:rsidRDefault="00870AF9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898"/>
              <w:gridCol w:w="1737"/>
              <w:gridCol w:w="1737"/>
              <w:gridCol w:w="1737"/>
              <w:gridCol w:w="1737"/>
              <w:gridCol w:w="1737"/>
              <w:gridCol w:w="1737"/>
            </w:tblGrid>
            <w:tr w:rsidR="005C6AA5" w:rsidRPr="005C6AA5" w:rsidTr="00565E55">
              <w:tc>
                <w:tcPr>
                  <w:tcW w:w="576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98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Единицы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2012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2013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5211" w:type="dxa"/>
                  <w:gridSpan w:val="3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 w:val="restart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98" w:type="dxa"/>
                  <w:vMerge w:val="restart"/>
                </w:tcPr>
                <w:p w:rsidR="008D73D6" w:rsidRPr="005C6AA5" w:rsidRDefault="008D73D6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Численность поселения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5239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5158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5235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5303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5381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  <w:vMerge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к предыдущему году 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98%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98,4%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101,5%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101.3%</w:t>
                  </w: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101,6%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70AF9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98" w:type="dxa"/>
                </w:tcPr>
                <w:p w:rsidR="00870AF9" w:rsidRPr="005C6AA5" w:rsidRDefault="002A4E94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Коэффициент  естественного прироста </w:t>
                  </w: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населения</w:t>
                  </w:r>
                </w:p>
              </w:tc>
              <w:tc>
                <w:tcPr>
                  <w:tcW w:w="1737" w:type="dxa"/>
                </w:tcPr>
                <w:p w:rsidR="002A4E94" w:rsidRPr="005C6AA5" w:rsidRDefault="002A4E94" w:rsidP="002A4E94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2A4E94" w:rsidP="002A4E94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на 1000 чел. </w:t>
                  </w: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населения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0,003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70AF9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898" w:type="dxa"/>
                </w:tcPr>
                <w:p w:rsidR="00870AF9" w:rsidRPr="005C6AA5" w:rsidRDefault="002A4E94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Общий коэффициент  рождаемости</w:t>
                  </w:r>
                </w:p>
              </w:tc>
              <w:tc>
                <w:tcPr>
                  <w:tcW w:w="1737" w:type="dxa"/>
                </w:tcPr>
                <w:p w:rsidR="00870AF9" w:rsidRPr="005C6AA5" w:rsidRDefault="005329FB" w:rsidP="00066B1C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число родившихся на 1000 человек населения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0,03</w:t>
                  </w: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98" w:type="dxa"/>
                </w:tcPr>
                <w:p w:rsidR="008D73D6" w:rsidRPr="005C6AA5" w:rsidRDefault="005329F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Коэффициент  </w:t>
                  </w:r>
                </w:p>
                <w:p w:rsidR="005329FB" w:rsidRPr="005C6AA5" w:rsidRDefault="005329F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миграционного прироста</w:t>
                  </w:r>
                </w:p>
              </w:tc>
              <w:tc>
                <w:tcPr>
                  <w:tcW w:w="1737" w:type="dxa"/>
                </w:tcPr>
                <w:p w:rsidR="008D73D6" w:rsidRPr="005C6AA5" w:rsidRDefault="005329FB" w:rsidP="005329F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на 1000 человек населения</w:t>
                  </w:r>
                </w:p>
              </w:tc>
              <w:tc>
                <w:tcPr>
                  <w:tcW w:w="1737" w:type="dxa"/>
                </w:tcPr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D81E4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98" w:type="dxa"/>
                </w:tcPr>
                <w:p w:rsidR="008D73D6" w:rsidRPr="005C6AA5" w:rsidRDefault="00936A2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Номинальная среднемесячная заработная плата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26390,0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30603,0</w:t>
                  </w:r>
                </w:p>
              </w:tc>
              <w:tc>
                <w:tcPr>
                  <w:tcW w:w="1737" w:type="dxa"/>
                </w:tcPr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33193,0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36391,0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39408,0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0AF9" w:rsidRPr="005C6AA5" w:rsidRDefault="00870AF9" w:rsidP="00A0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05B8" w:rsidRPr="005C6AA5" w:rsidRDefault="00A005B8" w:rsidP="00427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u w:val="single"/>
                <w:lang w:eastAsia="ru-RU"/>
              </w:rPr>
            </w:pPr>
          </w:p>
        </w:tc>
      </w:tr>
      <w:tr w:rsidR="005C6AA5" w:rsidRPr="005C6AA5" w:rsidTr="00936A2B">
        <w:trPr>
          <w:gridAfter w:val="1"/>
          <w:wAfter w:w="159" w:type="dxa"/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05B8" w:rsidRPr="005C6AA5" w:rsidRDefault="00A005B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</w:tr>
      <w:tr w:rsidR="005C6AA5" w:rsidRPr="005C6AA5" w:rsidTr="00936A2B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0976E5">
            <w:pPr>
              <w:spacing w:after="0" w:line="240" w:lineRule="auto"/>
              <w:ind w:left="156" w:right="-4350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870AF9">
            <w:pPr>
              <w:spacing w:after="0" w:line="240" w:lineRule="auto"/>
              <w:ind w:left="1441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870AF9">
            <w:pPr>
              <w:spacing w:after="0" w:line="240" w:lineRule="auto"/>
              <w:ind w:left="-5625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</w:tr>
    </w:tbl>
    <w:p w:rsidR="008332FC" w:rsidRPr="005C6AA5" w:rsidRDefault="008332FC" w:rsidP="00441746">
      <w:pPr>
        <w:tabs>
          <w:tab w:val="left" w:pos="16018"/>
        </w:tabs>
        <w:spacing w:after="0" w:line="240" w:lineRule="auto"/>
        <w:ind w:left="-680" w:right="738" w:firstLine="680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8332FC" w:rsidRPr="005C6AA5" w:rsidRDefault="008332FC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C6AA5" w:rsidRPr="005C6AA5" w:rsidRDefault="005C6AA5" w:rsidP="005C6AA5">
      <w:pPr>
        <w:pStyle w:val="1"/>
        <w:jc w:val="center"/>
        <w:rPr>
          <w:color w:val="FF0000"/>
          <w:u w:val="single"/>
        </w:rPr>
      </w:pPr>
      <w:r w:rsidRPr="005C6AA5">
        <w:rPr>
          <w:color w:val="FF0000"/>
          <w:u w:val="single"/>
        </w:rPr>
        <w:lastRenderedPageBreak/>
        <w:t>ОСНОВНЫЕ ПОНЯТИЯ ТЕРМИНЫ</w:t>
      </w:r>
    </w:p>
    <w:p w:rsidR="005C6AA5" w:rsidRDefault="005C6AA5" w:rsidP="00711E13">
      <w:pPr>
        <w:pStyle w:val="1"/>
      </w:pPr>
    </w:p>
    <w:p w:rsidR="00711E13" w:rsidRPr="005C6AA5" w:rsidRDefault="005C6AA5" w:rsidP="00711E13">
      <w:pPr>
        <w:pStyle w:val="1"/>
        <w:rPr>
          <w:i/>
        </w:rPr>
      </w:pPr>
      <w:r>
        <w:t xml:space="preserve">- </w:t>
      </w:r>
      <w:r w:rsidR="00711E13" w:rsidRPr="005C6AA5">
        <w:rPr>
          <w:i/>
        </w:rPr>
        <w:t xml:space="preserve">КОНСОЛИДИРОВАННЫЙ БЮДЖЕТ - свод бюджетов бюджетной системы Российской Федерации на </w:t>
      </w:r>
      <w:r w:rsidRPr="005C6AA5">
        <w:rPr>
          <w:i/>
        </w:rPr>
        <w:t xml:space="preserve">  </w:t>
      </w:r>
      <w:r w:rsidR="00711E13" w:rsidRPr="005C6AA5">
        <w:rPr>
          <w:i/>
        </w:rPr>
        <w:t>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БЮДЖЕТНАЯ СИСТЕМА РОССИЙСКОЙ ФЕДЕРАЦИИ - 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ДОХОДЫ БЮДЖЕТА - 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РАСХОДЫ БЮДЖЕТА - 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ДЕФИЦИТ БЮДЖЕТА - превышение расходов бюджета над его доходами;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ПРОФИЦИТ БЮДЖЕТА - превышение доходов бюджета над его расходами;</w:t>
      </w: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i/>
          <w:sz w:val="28"/>
          <w:szCs w:val="28"/>
        </w:rPr>
      </w:pP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lastRenderedPageBreak/>
        <w:t xml:space="preserve">- </w:t>
      </w:r>
      <w:r w:rsidR="00711E13" w:rsidRPr="005C6AA5">
        <w:rPr>
          <w:i/>
        </w:rPr>
        <w:t xml:space="preserve">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="00711E13" w:rsidRPr="005C6AA5">
        <w:rPr>
          <w:i/>
        </w:rPr>
        <w:t>контролю за</w:t>
      </w:r>
      <w:proofErr w:type="gramEnd"/>
      <w:r w:rsidR="00711E13" w:rsidRPr="005C6AA5">
        <w:rPr>
          <w:i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711E13" w:rsidRPr="005C6AA5" w:rsidRDefault="005C6AA5" w:rsidP="005C6AA5">
      <w:pPr>
        <w:pStyle w:val="1"/>
        <w:rPr>
          <w:i/>
        </w:rPr>
      </w:pPr>
      <w:proofErr w:type="gramStart"/>
      <w:r w:rsidRPr="005C6AA5">
        <w:rPr>
          <w:i/>
        </w:rPr>
        <w:t xml:space="preserve">- </w:t>
      </w:r>
      <w:r w:rsidR="00711E13" w:rsidRPr="005C6AA5">
        <w:rPr>
          <w:i/>
        </w:rPr>
        <w:t>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основах;</w:t>
      </w:r>
      <w:proofErr w:type="gramEnd"/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настоящим Кодексом, принятые на себя муниципальным образованием;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МЕЖБЮДЖЕТНЫЕ ОТНОШЕНИЯ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CD31EF" w:rsidRPr="005C6AA5" w:rsidRDefault="005C6AA5" w:rsidP="005C6AA5">
      <w:pPr>
        <w:pStyle w:val="1"/>
      </w:pPr>
      <w:r w:rsidRPr="005C6AA5">
        <w:rPr>
          <w:i/>
        </w:rPr>
        <w:t xml:space="preserve">- </w:t>
      </w:r>
      <w:r w:rsidR="00CD31EF" w:rsidRPr="005C6AA5">
        <w:rPr>
          <w:i/>
        </w:rPr>
        <w:t>ДОТАЦИИ - межбюджетные трансферты, предоставляемые на безвозмездной и безвозвратной основе без</w:t>
      </w:r>
      <w:r w:rsidR="00CD31EF" w:rsidRPr="005C6AA5">
        <w:t xml:space="preserve"> установления направлений и (или) условий их использования;</w:t>
      </w:r>
    </w:p>
    <w:p w:rsidR="00CD31EF" w:rsidRPr="00CD31EF" w:rsidRDefault="00CD31EF" w:rsidP="00CD31EF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31EF" w:rsidRPr="00CD31EF" w:rsidRDefault="00CD31EF" w:rsidP="00CD31EF">
      <w:pPr>
        <w:tabs>
          <w:tab w:val="left" w:pos="16018"/>
        </w:tabs>
        <w:spacing w:after="0" w:line="240" w:lineRule="auto"/>
        <w:ind w:right="73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53E" w:rsidRPr="00CD31EF" w:rsidRDefault="0042653E" w:rsidP="009F2B2F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p w:rsid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Брошюра подготовлена на основании:</w:t>
      </w:r>
      <w:r w:rsidR="00742CE7">
        <w:rPr>
          <w:b w:val="0"/>
          <w:sz w:val="36"/>
          <w:szCs w:val="36"/>
        </w:rPr>
        <w:t xml:space="preserve">  </w:t>
      </w:r>
    </w:p>
    <w:p w:rsidR="00742CE7" w:rsidRDefault="00742CE7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1F1361" w:rsidRDefault="001F1361" w:rsidP="001F1361">
      <w:pPr>
        <w:pStyle w:val="1"/>
        <w:spacing w:before="0" w:line="240" w:lineRule="auto"/>
        <w:rPr>
          <w:b w:val="0"/>
          <w:sz w:val="36"/>
          <w:szCs w:val="36"/>
        </w:rPr>
      </w:pPr>
      <w:r>
        <w:t>-</w:t>
      </w:r>
      <w:r>
        <w:rPr>
          <w:b w:val="0"/>
          <w:sz w:val="36"/>
          <w:szCs w:val="36"/>
        </w:rPr>
        <w:t>Решения Совета депутатов сельског</w:t>
      </w:r>
      <w:r w:rsidR="007A2300">
        <w:rPr>
          <w:b w:val="0"/>
          <w:sz w:val="36"/>
          <w:szCs w:val="36"/>
        </w:rPr>
        <w:t>о поселения Горноправдинск от 13</w:t>
      </w:r>
      <w:r>
        <w:rPr>
          <w:b w:val="0"/>
          <w:sz w:val="36"/>
          <w:szCs w:val="36"/>
        </w:rPr>
        <w:t xml:space="preserve"> декабря 2013 года</w:t>
      </w:r>
    </w:p>
    <w:p w:rsidR="001F1361" w:rsidRDefault="007A2300" w:rsidP="001F1361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№ 11 </w:t>
      </w:r>
      <w:r w:rsidR="001F1361">
        <w:rPr>
          <w:b w:val="0"/>
          <w:sz w:val="36"/>
          <w:szCs w:val="36"/>
        </w:rPr>
        <w:t xml:space="preserve"> «О бюджете сельского </w:t>
      </w:r>
      <w:r>
        <w:rPr>
          <w:b w:val="0"/>
          <w:sz w:val="36"/>
          <w:szCs w:val="36"/>
        </w:rPr>
        <w:t>поселения Горноправдинск на 2014</w:t>
      </w:r>
      <w:r w:rsidR="001F1361">
        <w:rPr>
          <w:b w:val="0"/>
          <w:sz w:val="36"/>
          <w:szCs w:val="36"/>
        </w:rPr>
        <w:t xml:space="preserve"> год и плановый пер</w:t>
      </w:r>
      <w:r>
        <w:rPr>
          <w:b w:val="0"/>
          <w:sz w:val="36"/>
          <w:szCs w:val="36"/>
        </w:rPr>
        <w:t>иод 2015 и 2016</w:t>
      </w:r>
      <w:r w:rsidR="001F1361">
        <w:rPr>
          <w:b w:val="0"/>
          <w:sz w:val="36"/>
          <w:szCs w:val="36"/>
        </w:rPr>
        <w:t xml:space="preserve"> годов».</w:t>
      </w:r>
    </w:p>
    <w:p w:rsidR="001F1361" w:rsidRDefault="001F1361" w:rsidP="001F1361">
      <w:pPr>
        <w:pStyle w:val="3"/>
        <w:rPr>
          <w:b w:val="0"/>
          <w:sz w:val="24"/>
          <w:szCs w:val="24"/>
        </w:rPr>
      </w:pPr>
    </w:p>
    <w:p w:rsidR="001F1361" w:rsidRDefault="001F1361" w:rsidP="00742CE7">
      <w:pPr>
        <w:pStyle w:val="1"/>
        <w:rPr>
          <w:b w:val="0"/>
          <w:sz w:val="24"/>
          <w:szCs w:val="24"/>
        </w:rPr>
      </w:pPr>
    </w:p>
    <w:p w:rsidR="001F1361" w:rsidRDefault="001F1361" w:rsidP="00742CE7">
      <w:pPr>
        <w:pStyle w:val="1"/>
        <w:rPr>
          <w:b w:val="0"/>
          <w:sz w:val="24"/>
          <w:szCs w:val="24"/>
        </w:rPr>
      </w:pPr>
    </w:p>
    <w:p w:rsidR="001F1361" w:rsidRDefault="001F1361" w:rsidP="00742CE7">
      <w:pPr>
        <w:pStyle w:val="1"/>
        <w:rPr>
          <w:b w:val="0"/>
          <w:sz w:val="24"/>
          <w:szCs w:val="24"/>
        </w:rPr>
      </w:pPr>
    </w:p>
    <w:p w:rsidR="001F1361" w:rsidRDefault="001F1361" w:rsidP="00742CE7">
      <w:pPr>
        <w:pStyle w:val="1"/>
        <w:rPr>
          <w:b w:val="0"/>
          <w:sz w:val="24"/>
          <w:szCs w:val="24"/>
        </w:rPr>
      </w:pPr>
    </w:p>
    <w:p w:rsidR="001F1361" w:rsidRDefault="001F1361" w:rsidP="00742CE7">
      <w:pPr>
        <w:pStyle w:val="1"/>
        <w:rPr>
          <w:b w:val="0"/>
          <w:sz w:val="24"/>
          <w:szCs w:val="24"/>
        </w:rPr>
      </w:pPr>
    </w:p>
    <w:p w:rsidR="001F1361" w:rsidRDefault="001F1361" w:rsidP="00742CE7">
      <w:pPr>
        <w:pStyle w:val="1"/>
        <w:rPr>
          <w:b w:val="0"/>
          <w:sz w:val="24"/>
          <w:szCs w:val="24"/>
        </w:rPr>
      </w:pPr>
    </w:p>
    <w:p w:rsidR="001F1361" w:rsidRDefault="001F1361" w:rsidP="00742CE7">
      <w:pPr>
        <w:pStyle w:val="1"/>
        <w:rPr>
          <w:b w:val="0"/>
          <w:sz w:val="24"/>
          <w:szCs w:val="24"/>
        </w:rPr>
      </w:pPr>
    </w:p>
    <w:p w:rsidR="00742CE7" w:rsidRPr="00742CE7" w:rsidRDefault="001F1361" w:rsidP="00742CE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742CE7" w:rsidRPr="00742CE7">
        <w:rPr>
          <w:b w:val="0"/>
          <w:sz w:val="24"/>
          <w:szCs w:val="24"/>
        </w:rPr>
        <w:t>атериалы</w:t>
      </w:r>
      <w:r w:rsidR="00742CE7">
        <w:rPr>
          <w:b w:val="0"/>
          <w:sz w:val="24"/>
          <w:szCs w:val="24"/>
        </w:rPr>
        <w:t xml:space="preserve"> подготовлены финансово-экономическим отделом администрации сельского поселения Горноправдинск.</w:t>
      </w: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D366CE" w:rsidRDefault="009F4227" w:rsidP="00160456">
      <w:r>
        <w:rPr>
          <w:rFonts w:asciiTheme="majorHAnsi" w:eastAsiaTheme="majorEastAsia" w:hAnsiTheme="majorHAnsi" w:cstheme="majorBidi"/>
          <w:color w:val="365F91" w:themeColor="accent1" w:themeShade="BF"/>
        </w:rPr>
        <w:lastRenderedPageBreak/>
        <w:t xml:space="preserve">                                                                   </w:t>
      </w:r>
      <w:r w:rsidR="00D56A4C" w:rsidRPr="00630EA9">
        <w:rPr>
          <w:noProof/>
          <w:lang w:eastAsia="ru-RU"/>
        </w:rPr>
        <w:drawing>
          <wp:inline distT="0" distB="0" distL="0" distR="0" wp14:anchorId="41BCFCF0" wp14:editId="0A404F8B">
            <wp:extent cx="9883140" cy="5234940"/>
            <wp:effectExtent l="0" t="0" r="22860" b="2286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66CE" w:rsidRDefault="00D366CE" w:rsidP="00D366CE"/>
    <w:p w:rsidR="00D366CE" w:rsidRDefault="00D366CE" w:rsidP="00D366CE"/>
    <w:p w:rsidR="003A05E4" w:rsidRPr="00630EA9" w:rsidRDefault="00630EA9" w:rsidP="00630EA9">
      <w:pPr>
        <w:pStyle w:val="1"/>
        <w:spacing w:before="0" w:line="240" w:lineRule="auto"/>
        <w:jc w:val="center"/>
      </w:pPr>
      <w:r>
        <w:lastRenderedPageBreak/>
        <w:t>Структура доходов  бюджета сельского поселения Горноправдинск</w:t>
      </w:r>
      <w:r w:rsidR="007729BB" w:rsidRPr="00630EA9">
        <w:t xml:space="preserve"> </w:t>
      </w:r>
      <w:r>
        <w:t xml:space="preserve"> на</w:t>
      </w:r>
      <w:r w:rsidR="00B57469" w:rsidRPr="00630EA9">
        <w:t xml:space="preserve"> 2014</w:t>
      </w:r>
    </w:p>
    <w:p w:rsidR="00B45626" w:rsidRDefault="00630EA9" w:rsidP="00630EA9">
      <w:pPr>
        <w:pStyle w:val="1"/>
        <w:spacing w:before="0" w:line="240" w:lineRule="auto"/>
        <w:jc w:val="center"/>
      </w:pPr>
      <w:r w:rsidRPr="00630EA9">
        <w:t>год и плановый период</w:t>
      </w:r>
      <w:r w:rsidR="007729BB" w:rsidRPr="00630EA9">
        <w:t xml:space="preserve"> 2015-2016 годов.    </w:t>
      </w:r>
    </w:p>
    <w:p w:rsidR="00B45626" w:rsidRDefault="00B45626" w:rsidP="00630EA9">
      <w:pPr>
        <w:pStyle w:val="1"/>
        <w:spacing w:before="0" w:line="240" w:lineRule="auto"/>
        <w:jc w:val="center"/>
      </w:pPr>
    </w:p>
    <w:p w:rsidR="00B45626" w:rsidRDefault="00B45626" w:rsidP="00630EA9">
      <w:pPr>
        <w:pStyle w:val="1"/>
        <w:spacing w:before="0" w:line="240" w:lineRule="auto"/>
        <w:jc w:val="center"/>
      </w:pPr>
    </w:p>
    <w:p w:rsidR="00935684" w:rsidRPr="00630EA9" w:rsidRDefault="007729BB" w:rsidP="00630EA9">
      <w:pPr>
        <w:pStyle w:val="1"/>
        <w:spacing w:before="0" w:line="240" w:lineRule="auto"/>
        <w:jc w:val="center"/>
      </w:pPr>
      <w:r w:rsidRPr="00630EA9">
        <w:t xml:space="preserve">              </w:t>
      </w:r>
      <w:r w:rsidR="00630EA9" w:rsidRPr="00630EA9">
        <w:t xml:space="preserve">                               </w:t>
      </w:r>
      <w:proofErr w:type="spellStart"/>
      <w:r w:rsidR="0006216E">
        <w:t>тыс</w:t>
      </w:r>
      <w:proofErr w:type="gramStart"/>
      <w:r w:rsidR="0006216E">
        <w:t>.р</w:t>
      </w:r>
      <w:proofErr w:type="gramEnd"/>
      <w:r w:rsidR="0006216E">
        <w:t>ублей</w:t>
      </w:r>
      <w:proofErr w:type="spellEnd"/>
    </w:p>
    <w:p w:rsidR="003A05E4" w:rsidRPr="00630EA9" w:rsidRDefault="00630EA9" w:rsidP="00630EA9">
      <w:pPr>
        <w:jc w:val="center"/>
      </w:pPr>
      <w:r>
        <w:rPr>
          <w:noProof/>
          <w:lang w:eastAsia="ru-RU"/>
        </w:rPr>
        <w:drawing>
          <wp:inline distT="0" distB="0" distL="0" distR="0" wp14:anchorId="3FCAA9E8" wp14:editId="586231AF">
            <wp:extent cx="8191500" cy="5113020"/>
            <wp:effectExtent l="0" t="0" r="19050" b="1143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3112" w:rsidRDefault="00903112" w:rsidP="003A05E4"/>
    <w:p w:rsidR="005804AC" w:rsidRPr="007729BB" w:rsidRDefault="007729BB" w:rsidP="00903112">
      <w:pPr>
        <w:rPr>
          <w:rStyle w:val="40"/>
          <w:u w:val="single"/>
        </w:rPr>
      </w:pPr>
      <w:r>
        <w:t xml:space="preserve">                                                </w:t>
      </w:r>
    </w:p>
    <w:p w:rsidR="00B45626" w:rsidRDefault="00B45626" w:rsidP="0006216E">
      <w:pPr>
        <w:pStyle w:val="1"/>
        <w:spacing w:before="0" w:line="240" w:lineRule="auto"/>
        <w:jc w:val="center"/>
      </w:pPr>
      <w:r>
        <w:lastRenderedPageBreak/>
        <w:t>Структура  доходов  бюджета  сельского поселения Горноправдинск</w:t>
      </w:r>
    </w:p>
    <w:p w:rsidR="0006216E" w:rsidRDefault="00B45626" w:rsidP="0006216E">
      <w:pPr>
        <w:pStyle w:val="1"/>
        <w:spacing w:before="0" w:line="240" w:lineRule="auto"/>
        <w:jc w:val="center"/>
        <w:rPr>
          <w:sz w:val="24"/>
          <w:szCs w:val="24"/>
        </w:rPr>
      </w:pPr>
      <w:r>
        <w:t>без</w:t>
      </w:r>
      <w:r w:rsidR="00A90E2D" w:rsidRPr="003A05E4">
        <w:t xml:space="preserve"> </w:t>
      </w:r>
      <w:r>
        <w:t>учета</w:t>
      </w:r>
      <w:r w:rsidR="00560CE2">
        <w:t xml:space="preserve"> дотации от других бюджетов бюджетной системы РФ</w:t>
      </w:r>
      <w:r w:rsidRPr="00B45626">
        <w:t xml:space="preserve"> на</w:t>
      </w:r>
      <w:r w:rsidR="00A90E2D" w:rsidRPr="00B45626">
        <w:t xml:space="preserve"> 2014</w:t>
      </w:r>
      <w:r w:rsidRPr="00B45626">
        <w:t xml:space="preserve">  год и плановый период 2015 -2016 годов</w:t>
      </w:r>
      <w:r w:rsidR="00A90E2D" w:rsidRPr="00B45626">
        <w:t>.</w:t>
      </w:r>
    </w:p>
    <w:p w:rsidR="0006216E" w:rsidRPr="0006216E" w:rsidRDefault="0006216E" w:rsidP="0006216E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t xml:space="preserve">                                                                                                                </w:t>
      </w:r>
    </w:p>
    <w:p w:rsidR="0006216E" w:rsidRDefault="0006216E" w:rsidP="00B45626">
      <w:pPr>
        <w:pStyle w:val="1"/>
        <w:spacing w:before="0" w:line="240" w:lineRule="auto"/>
        <w:jc w:val="right"/>
        <w:rPr>
          <w:sz w:val="24"/>
          <w:szCs w:val="24"/>
        </w:rPr>
      </w:pPr>
    </w:p>
    <w:p w:rsidR="005804AC" w:rsidRDefault="0006216E" w:rsidP="0006216E">
      <w:pPr>
        <w:jc w:val="center"/>
      </w:pPr>
      <w:r>
        <w:rPr>
          <w:noProof/>
          <w:lang w:eastAsia="ru-RU"/>
        </w:rPr>
        <w:drawing>
          <wp:inline distT="0" distB="0" distL="0" distR="0" wp14:anchorId="630DF5BC" wp14:editId="29990783">
            <wp:extent cx="8511540" cy="5669280"/>
            <wp:effectExtent l="0" t="0" r="22860" b="2667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04AC" w:rsidRDefault="005804AC" w:rsidP="00630EA9">
      <w:pPr>
        <w:jc w:val="center"/>
      </w:pPr>
    </w:p>
    <w:p w:rsidR="0006216E" w:rsidRDefault="0006216E" w:rsidP="00560CE2">
      <w:pPr>
        <w:pStyle w:val="1"/>
        <w:spacing w:before="0" w:line="240" w:lineRule="auto"/>
        <w:jc w:val="center"/>
      </w:pPr>
      <w:r>
        <w:lastRenderedPageBreak/>
        <w:t xml:space="preserve">Структура </w:t>
      </w:r>
      <w:r w:rsidR="00B0058D">
        <w:t xml:space="preserve"> налоговых  доходов</w:t>
      </w:r>
      <w:r w:rsidR="000506BE">
        <w:t xml:space="preserve"> </w:t>
      </w:r>
      <w:r>
        <w:t xml:space="preserve">  бюджета  сельского поселения Горноправдинск</w:t>
      </w:r>
    </w:p>
    <w:p w:rsidR="0006216E" w:rsidRDefault="0006216E" w:rsidP="00560CE2">
      <w:pPr>
        <w:pStyle w:val="1"/>
        <w:spacing w:before="0" w:line="240" w:lineRule="auto"/>
        <w:jc w:val="center"/>
        <w:rPr>
          <w:sz w:val="24"/>
          <w:szCs w:val="24"/>
        </w:rPr>
      </w:pPr>
      <w:r w:rsidRPr="00B45626">
        <w:t>на 2014  год и плановый период 2015 -2016 годов.</w:t>
      </w:r>
    </w:p>
    <w:p w:rsidR="00D366CE" w:rsidRPr="00560CE2" w:rsidRDefault="00560CE2" w:rsidP="00560CE2">
      <w:pPr>
        <w:jc w:val="right"/>
        <w:rPr>
          <w:color w:val="4F81BD" w:themeColor="accent1"/>
        </w:rPr>
      </w:pPr>
      <w:r w:rsidRPr="00560CE2">
        <w:rPr>
          <w:color w:val="4F81BD" w:themeColor="accent1"/>
          <w:sz w:val="24"/>
          <w:szCs w:val="24"/>
        </w:rPr>
        <w:t xml:space="preserve">  </w:t>
      </w:r>
      <w:proofErr w:type="spellStart"/>
      <w:r w:rsidR="0006216E" w:rsidRPr="00560CE2">
        <w:rPr>
          <w:color w:val="4F81BD" w:themeColor="accent1"/>
          <w:sz w:val="24"/>
          <w:szCs w:val="24"/>
        </w:rPr>
        <w:t>тыс</w:t>
      </w:r>
      <w:proofErr w:type="gramStart"/>
      <w:r w:rsidR="0006216E" w:rsidRPr="00560CE2">
        <w:rPr>
          <w:color w:val="4F81BD" w:themeColor="accent1"/>
          <w:sz w:val="24"/>
          <w:szCs w:val="24"/>
        </w:rPr>
        <w:t>.р</w:t>
      </w:r>
      <w:proofErr w:type="gramEnd"/>
      <w:r w:rsidR="0006216E" w:rsidRPr="00560CE2">
        <w:rPr>
          <w:color w:val="4F81BD" w:themeColor="accent1"/>
          <w:sz w:val="24"/>
          <w:szCs w:val="24"/>
        </w:rPr>
        <w:t>ублей</w:t>
      </w:r>
      <w:proofErr w:type="spellEnd"/>
    </w:p>
    <w:p w:rsidR="00D366CE" w:rsidRDefault="000506BE" w:rsidP="000506BE">
      <w:pPr>
        <w:jc w:val="center"/>
      </w:pPr>
      <w:r w:rsidRPr="000506BE">
        <w:rPr>
          <w:noProof/>
          <w:sz w:val="40"/>
          <w:szCs w:val="40"/>
          <w:lang w:eastAsia="ru-RU"/>
        </w:rPr>
        <w:drawing>
          <wp:inline distT="0" distB="0" distL="0" distR="0" wp14:anchorId="644D95BB" wp14:editId="0F7619A7">
            <wp:extent cx="8724900" cy="5692140"/>
            <wp:effectExtent l="0" t="0" r="19050" b="2286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66CE" w:rsidRDefault="00D366CE" w:rsidP="000506BE">
      <w:pPr>
        <w:jc w:val="center"/>
      </w:pPr>
    </w:p>
    <w:p w:rsidR="00B0058D" w:rsidRDefault="00B0058D" w:rsidP="00B0058D">
      <w:pPr>
        <w:pStyle w:val="1"/>
        <w:spacing w:before="0" w:line="240" w:lineRule="auto"/>
        <w:jc w:val="center"/>
      </w:pPr>
      <w:r>
        <w:lastRenderedPageBreak/>
        <w:t>Структура  неналоговых  доходов   бюджета  сельского поселения Горноправдинск</w:t>
      </w:r>
    </w:p>
    <w:p w:rsidR="00B0058D" w:rsidRDefault="00B0058D" w:rsidP="00B0058D">
      <w:pPr>
        <w:pStyle w:val="1"/>
        <w:spacing w:before="0" w:line="240" w:lineRule="auto"/>
        <w:jc w:val="center"/>
      </w:pPr>
      <w:r w:rsidRPr="00B45626">
        <w:t>на 2014  год и плановый период 2015 -2016 годов.</w:t>
      </w:r>
    </w:p>
    <w:p w:rsidR="00C953E1" w:rsidRDefault="00C953E1" w:rsidP="00C953E1"/>
    <w:p w:rsidR="008B3105" w:rsidRDefault="008B3105" w:rsidP="00C953E1"/>
    <w:p w:rsidR="008B3105" w:rsidRDefault="00663315" w:rsidP="00663315">
      <w:pPr>
        <w:jc w:val="center"/>
      </w:pPr>
      <w:r>
        <w:t xml:space="preserve">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3105" w:rsidRDefault="008B3105" w:rsidP="008B3105">
      <w:pPr>
        <w:jc w:val="center"/>
      </w:pPr>
      <w:r>
        <w:rPr>
          <w:noProof/>
          <w:lang w:eastAsia="ru-RU"/>
        </w:rPr>
        <w:drawing>
          <wp:inline distT="0" distB="0" distL="0" distR="0" wp14:anchorId="5F746E31" wp14:editId="766BD7D6">
            <wp:extent cx="8473440" cy="4884420"/>
            <wp:effectExtent l="0" t="0" r="22860" b="1143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3105" w:rsidRDefault="008B3105" w:rsidP="00C953E1"/>
    <w:p w:rsidR="0056758A" w:rsidRPr="00160456" w:rsidRDefault="0056758A" w:rsidP="0056758A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60456">
        <w:rPr>
          <w:b/>
          <w:color w:val="365F91" w:themeColor="accent1" w:themeShade="BF"/>
          <w:sz w:val="28"/>
          <w:szCs w:val="28"/>
        </w:rPr>
        <w:lastRenderedPageBreak/>
        <w:t>Источники  финансирования дефицита бюджета</w:t>
      </w:r>
    </w:p>
    <w:p w:rsidR="008B3105" w:rsidRPr="00160456" w:rsidRDefault="0056758A" w:rsidP="0056758A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60456">
        <w:rPr>
          <w:b/>
          <w:color w:val="365F91" w:themeColor="accent1" w:themeShade="BF"/>
          <w:sz w:val="28"/>
          <w:szCs w:val="28"/>
        </w:rPr>
        <w:t xml:space="preserve"> сельского поселения Горноправдинск на 2014 год и плановый период 2015-2016 годов.</w:t>
      </w:r>
    </w:p>
    <w:p w:rsidR="005F22A6" w:rsidRPr="00160456" w:rsidRDefault="005F22A6" w:rsidP="00343F5C">
      <w:pPr>
        <w:jc w:val="center"/>
        <w:rPr>
          <w:color w:val="365F91" w:themeColor="accent1" w:themeShade="BF"/>
        </w:rPr>
      </w:pPr>
    </w:p>
    <w:p w:rsidR="00D366CE" w:rsidRPr="00343F5C" w:rsidRDefault="00343F5C" w:rsidP="00343F5C">
      <w:pPr>
        <w:rPr>
          <w:color w:val="365F91" w:themeColor="accent1" w:themeShade="BF"/>
        </w:rPr>
      </w:pPr>
      <w:r w:rsidRPr="00343F5C"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43F5C">
        <w:rPr>
          <w:color w:val="365F91" w:themeColor="accent1" w:themeShade="BF"/>
        </w:rPr>
        <w:t>тыс</w:t>
      </w:r>
      <w:proofErr w:type="gramStart"/>
      <w:r w:rsidRPr="00343F5C">
        <w:rPr>
          <w:color w:val="365F91" w:themeColor="accent1" w:themeShade="BF"/>
        </w:rPr>
        <w:t>.р</w:t>
      </w:r>
      <w:proofErr w:type="gramEnd"/>
      <w:r w:rsidRPr="00343F5C">
        <w:rPr>
          <w:color w:val="365F91" w:themeColor="accent1" w:themeShade="BF"/>
        </w:rPr>
        <w:t>уб</w:t>
      </w:r>
      <w:proofErr w:type="spellEnd"/>
      <w:r w:rsidRPr="00343F5C">
        <w:rPr>
          <w:color w:val="365F91" w:themeColor="accent1" w:themeShade="BF"/>
        </w:rPr>
        <w:t xml:space="preserve">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2"/>
        <w:gridCol w:w="4032"/>
        <w:gridCol w:w="4033"/>
        <w:gridCol w:w="4033"/>
      </w:tblGrid>
      <w:tr w:rsidR="0056758A" w:rsidRPr="00160456" w:rsidTr="0056758A">
        <w:tc>
          <w:tcPr>
            <w:tcW w:w="4032" w:type="dxa"/>
          </w:tcPr>
          <w:p w:rsidR="0056758A" w:rsidRPr="00160456" w:rsidRDefault="0056758A" w:rsidP="00343F5C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160456">
              <w:rPr>
                <w:sz w:val="24"/>
                <w:szCs w:val="24"/>
              </w:rPr>
              <w:t xml:space="preserve">Наименование </w:t>
            </w:r>
            <w:r w:rsidR="00A261E5" w:rsidRPr="00160456">
              <w:rPr>
                <w:sz w:val="24"/>
                <w:szCs w:val="24"/>
              </w:rPr>
              <w:t xml:space="preserve">кода группы, подгруппы, статьи, вида </w:t>
            </w:r>
            <w:r w:rsidRPr="00160456">
              <w:rPr>
                <w:sz w:val="24"/>
                <w:szCs w:val="24"/>
              </w:rPr>
              <w:t>источников финансирования  дефицита бюджета,</w:t>
            </w:r>
            <w:r w:rsidR="00E64D74" w:rsidRPr="00160456">
              <w:rPr>
                <w:sz w:val="24"/>
                <w:szCs w:val="24"/>
              </w:rPr>
              <w:t xml:space="preserve"> кода  классификации операций се</w:t>
            </w:r>
            <w:r w:rsidR="00A261E5" w:rsidRPr="00160456">
              <w:rPr>
                <w:sz w:val="24"/>
                <w:szCs w:val="24"/>
              </w:rPr>
              <w:t>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2014г.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2015г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2016г.</w:t>
            </w:r>
          </w:p>
        </w:tc>
      </w:tr>
      <w:tr w:rsidR="0056758A" w:rsidRPr="00160456" w:rsidTr="0056758A">
        <w:tc>
          <w:tcPr>
            <w:tcW w:w="4032" w:type="dxa"/>
          </w:tcPr>
          <w:p w:rsidR="0056758A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Бюджетные кредиты от  других бюджетов системы Российской Федерации</w:t>
            </w:r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  <w:tr w:rsidR="00A261E5" w:rsidRPr="00160456" w:rsidTr="0056758A">
        <w:tc>
          <w:tcPr>
            <w:tcW w:w="4032" w:type="dxa"/>
          </w:tcPr>
          <w:p w:rsidR="00A261E5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2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  <w:tr w:rsidR="0056758A" w:rsidRPr="00160456" w:rsidTr="0056758A">
        <w:tc>
          <w:tcPr>
            <w:tcW w:w="4032" w:type="dxa"/>
          </w:tcPr>
          <w:p w:rsidR="0056758A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56758A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D366CE" w:rsidRPr="00160456" w:rsidRDefault="00D366CE" w:rsidP="00903112">
      <w:pPr>
        <w:rPr>
          <w:sz w:val="24"/>
          <w:szCs w:val="24"/>
        </w:rPr>
      </w:pPr>
    </w:p>
    <w:p w:rsidR="005804AC" w:rsidRPr="00160456" w:rsidRDefault="005804AC" w:rsidP="00D366CE">
      <w:pPr>
        <w:jc w:val="center"/>
        <w:rPr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E1349A" w:rsidRPr="00E1349A" w:rsidRDefault="00E1349A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E1349A">
        <w:rPr>
          <w:color w:val="365F91" w:themeColor="accent1" w:themeShade="BF"/>
          <w:sz w:val="28"/>
          <w:szCs w:val="28"/>
        </w:rPr>
        <w:t xml:space="preserve">Распределение бюджетных </w:t>
      </w:r>
      <w:r w:rsidR="00A75429" w:rsidRPr="00E1349A">
        <w:rPr>
          <w:color w:val="365F91" w:themeColor="accent1" w:themeShade="BF"/>
          <w:sz w:val="28"/>
          <w:szCs w:val="28"/>
        </w:rPr>
        <w:t>ассигнований</w:t>
      </w:r>
      <w:r w:rsidRPr="00E1349A">
        <w:rPr>
          <w:color w:val="365F91" w:themeColor="accent1" w:themeShade="BF"/>
          <w:sz w:val="28"/>
          <w:szCs w:val="28"/>
        </w:rPr>
        <w:t xml:space="preserve"> по разделам, подразделам</w:t>
      </w:r>
    </w:p>
    <w:p w:rsidR="00E1349A" w:rsidRPr="00E1349A" w:rsidRDefault="00A75429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к</w:t>
      </w:r>
      <w:r w:rsidR="00E1349A" w:rsidRPr="00E1349A">
        <w:rPr>
          <w:color w:val="365F91" w:themeColor="accent1" w:themeShade="BF"/>
          <w:sz w:val="28"/>
          <w:szCs w:val="28"/>
        </w:rPr>
        <w:t>лассификации расходов бюджета сельского поселения Горноправдинск 2014 год.</w:t>
      </w:r>
    </w:p>
    <w:p w:rsidR="0006216E" w:rsidRDefault="0006216E" w:rsidP="00903112"/>
    <w:p w:rsidR="00A75429" w:rsidRPr="00A75429" w:rsidRDefault="00A75429" w:rsidP="00A75429">
      <w:pPr>
        <w:jc w:val="center"/>
        <w:rPr>
          <w:color w:val="365F91" w:themeColor="accent1" w:themeShade="BF"/>
        </w:rPr>
      </w:pPr>
      <w:r w:rsidRPr="00A75429">
        <w:rPr>
          <w:color w:val="365F91" w:themeColor="accent1" w:themeShade="BF"/>
        </w:rPr>
        <w:t>(тыс. руб.)</w:t>
      </w:r>
    </w:p>
    <w:p w:rsidR="005F22A6" w:rsidRDefault="00A75429" w:rsidP="00A75429">
      <w:pPr>
        <w:jc w:val="center"/>
      </w:pPr>
      <w:r>
        <w:rPr>
          <w:noProof/>
          <w:lang w:eastAsia="ru-RU"/>
        </w:rPr>
        <w:drawing>
          <wp:inline distT="0" distB="0" distL="0" distR="0" wp14:anchorId="08DBE664" wp14:editId="77223F60">
            <wp:extent cx="9525000" cy="5059680"/>
            <wp:effectExtent l="0" t="0" r="19050" b="266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5429" w:rsidRDefault="00A75429" w:rsidP="00A75429">
      <w:pPr>
        <w:jc w:val="center"/>
      </w:pPr>
    </w:p>
    <w:p w:rsidR="005F22A6" w:rsidRDefault="005F22A6" w:rsidP="00343F5C">
      <w:pPr>
        <w:jc w:val="center"/>
      </w:pPr>
    </w:p>
    <w:p w:rsidR="00343F5C" w:rsidRDefault="00343F5C" w:rsidP="00343F5C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Программные и непрограммные  расходы </w:t>
      </w:r>
    </w:p>
    <w:p w:rsidR="00343F5C" w:rsidRPr="00E1349A" w:rsidRDefault="00343F5C" w:rsidP="00343F5C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бюджета Сельского поселения Горноправдинск на 2014 год.</w:t>
      </w:r>
    </w:p>
    <w:p w:rsidR="00343F5C" w:rsidRDefault="00343F5C" w:rsidP="00343F5C">
      <w:pPr>
        <w:jc w:val="center"/>
      </w:pPr>
    </w:p>
    <w:p w:rsidR="005F22A6" w:rsidRDefault="005F22A6" w:rsidP="00343F5C">
      <w:pPr>
        <w:jc w:val="center"/>
      </w:pPr>
    </w:p>
    <w:p w:rsidR="005F22A6" w:rsidRDefault="005F22A6" w:rsidP="00903112"/>
    <w:p w:rsidR="005F22A6" w:rsidRDefault="003B2231" w:rsidP="003B2231">
      <w:pPr>
        <w:jc w:val="center"/>
      </w:pPr>
      <w:r>
        <w:rPr>
          <w:noProof/>
          <w:lang w:eastAsia="ru-RU"/>
        </w:rPr>
        <w:drawing>
          <wp:inline distT="0" distB="0" distL="0" distR="0" wp14:anchorId="27C5CE0F" wp14:editId="224FDFD3">
            <wp:extent cx="7437120" cy="4610100"/>
            <wp:effectExtent l="38100" t="0" r="1143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52B4" w:rsidRDefault="00CC52B4" w:rsidP="00903112"/>
    <w:p w:rsidR="00CC52B4" w:rsidRDefault="00780B26" w:rsidP="00780B26">
      <w:pPr>
        <w:jc w:val="center"/>
        <w:rPr>
          <w:b/>
          <w:color w:val="365F91" w:themeColor="accent1" w:themeShade="BF"/>
          <w:sz w:val="28"/>
          <w:szCs w:val="28"/>
        </w:rPr>
      </w:pPr>
      <w:r w:rsidRPr="00780B26">
        <w:rPr>
          <w:b/>
          <w:color w:val="365F91" w:themeColor="accent1" w:themeShade="BF"/>
          <w:sz w:val="28"/>
          <w:szCs w:val="28"/>
        </w:rPr>
        <w:t>Муниципальные</w:t>
      </w:r>
      <w:r>
        <w:rPr>
          <w:b/>
          <w:color w:val="365F91" w:themeColor="accent1" w:themeShade="BF"/>
          <w:sz w:val="28"/>
          <w:szCs w:val="28"/>
        </w:rPr>
        <w:t xml:space="preserve">  программы </w:t>
      </w:r>
      <w:r w:rsidRPr="00780B26">
        <w:rPr>
          <w:b/>
          <w:color w:val="365F91" w:themeColor="accent1" w:themeShade="BF"/>
          <w:sz w:val="28"/>
          <w:szCs w:val="28"/>
        </w:rPr>
        <w:t xml:space="preserve"> 2014 год</w:t>
      </w:r>
    </w:p>
    <w:p w:rsidR="00CE218E" w:rsidRDefault="001160C1" w:rsidP="00780B2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4A06B3" wp14:editId="3FF00367">
            <wp:extent cx="9105900" cy="5753100"/>
            <wp:effectExtent l="0" t="0" r="19050" b="1905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2B93" w:rsidRDefault="001377E9" w:rsidP="00780B2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lastRenderedPageBreak/>
        <w:t xml:space="preserve"> П</w:t>
      </w:r>
      <w:r w:rsidR="00CC2B93">
        <w:rPr>
          <w:b/>
          <w:color w:val="365F91" w:themeColor="accent1" w:themeShade="BF"/>
          <w:sz w:val="28"/>
          <w:szCs w:val="28"/>
        </w:rPr>
        <w:t>рограмм</w:t>
      </w:r>
      <w:r>
        <w:rPr>
          <w:b/>
          <w:color w:val="365F91" w:themeColor="accent1" w:themeShade="BF"/>
          <w:sz w:val="28"/>
          <w:szCs w:val="28"/>
        </w:rPr>
        <w:t>ные и  непрограммные расходы</w:t>
      </w:r>
      <w:r w:rsidR="00CC2B93">
        <w:rPr>
          <w:b/>
          <w:color w:val="365F91" w:themeColor="accent1" w:themeShade="BF"/>
          <w:sz w:val="28"/>
          <w:szCs w:val="28"/>
        </w:rPr>
        <w:t xml:space="preserve">  сельского поселения Горноправдинск на 2014 год</w:t>
      </w: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10400"/>
        <w:gridCol w:w="1170"/>
        <w:gridCol w:w="1145"/>
        <w:gridCol w:w="1345"/>
      </w:tblGrid>
      <w:tr w:rsidR="00CC2B93" w:rsidRPr="00CC2B93" w:rsidTr="001377E9">
        <w:trPr>
          <w:trHeight w:val="975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377E9" w:rsidRPr="001377E9" w:rsidTr="001377E9">
        <w:trPr>
          <w:trHeight w:val="312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  <w:lang w:eastAsia="ru-RU"/>
              </w:rPr>
              <w:t>90 530,5</w:t>
            </w:r>
          </w:p>
        </w:tc>
      </w:tr>
      <w:tr w:rsidR="001377E9" w:rsidRPr="001377E9" w:rsidTr="001377E9">
        <w:trPr>
          <w:trHeight w:val="312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CC2B93" w:rsidRPr="00CC2B93" w:rsidTr="001377E9">
        <w:trPr>
          <w:trHeight w:val="42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сельского поселения Горноправдинск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53 683,2</w:t>
            </w:r>
          </w:p>
        </w:tc>
      </w:tr>
      <w:tr w:rsidR="00CC2B93" w:rsidRPr="00CC2B93" w:rsidTr="001377E9">
        <w:trPr>
          <w:trHeight w:val="660"/>
        </w:trPr>
        <w:tc>
          <w:tcPr>
            <w:tcW w:w="10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22 308,3</w:t>
            </w:r>
          </w:p>
        </w:tc>
      </w:tr>
      <w:tr w:rsidR="00CC2B93" w:rsidRPr="00CC2B93" w:rsidTr="001377E9">
        <w:trPr>
          <w:trHeight w:val="420"/>
        </w:trPr>
        <w:tc>
          <w:tcPr>
            <w:tcW w:w="10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Реализация мероприятий программы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12 552,0</w:t>
            </w:r>
          </w:p>
        </w:tc>
      </w:tr>
      <w:tr w:rsidR="00CC2B93" w:rsidRPr="00CC2B93" w:rsidTr="001377E9">
        <w:trPr>
          <w:trHeight w:val="420"/>
        </w:trPr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9,0</w:t>
            </w:r>
          </w:p>
        </w:tc>
      </w:tr>
      <w:tr w:rsidR="00CC2B93" w:rsidRPr="00CC2B93" w:rsidTr="001377E9">
        <w:trPr>
          <w:trHeight w:val="420"/>
        </w:trPr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5 928,0</w:t>
            </w:r>
          </w:p>
        </w:tc>
      </w:tr>
      <w:tr w:rsidR="00CC2B93" w:rsidRPr="00CC2B93" w:rsidTr="001377E9">
        <w:trPr>
          <w:trHeight w:val="420"/>
        </w:trPr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12,0</w:t>
            </w:r>
          </w:p>
        </w:tc>
      </w:tr>
      <w:tr w:rsidR="00CC2B93" w:rsidRPr="00CC2B93" w:rsidTr="001377E9">
        <w:trPr>
          <w:trHeight w:val="420"/>
        </w:trPr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1900206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32,8</w:t>
            </w:r>
          </w:p>
        </w:tc>
      </w:tr>
      <w:tr w:rsidR="00CC2B93" w:rsidRPr="00CC2B93" w:rsidTr="001377E9">
        <w:trPr>
          <w:trHeight w:val="420"/>
        </w:trPr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650,0</w:t>
            </w:r>
          </w:p>
        </w:tc>
      </w:tr>
      <w:tr w:rsidR="00CC2B93" w:rsidRPr="00CC2B93" w:rsidTr="001377E9">
        <w:trPr>
          <w:trHeight w:val="420"/>
        </w:trPr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1 753,5</w:t>
            </w:r>
          </w:p>
        </w:tc>
      </w:tr>
      <w:tr w:rsidR="00CC2B93" w:rsidRPr="00CC2B93" w:rsidTr="001377E9">
        <w:trPr>
          <w:trHeight w:val="420"/>
        </w:trPr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40,0</w:t>
            </w:r>
          </w:p>
        </w:tc>
      </w:tr>
      <w:tr w:rsidR="00CC2B93" w:rsidRPr="00CC2B93" w:rsidTr="001377E9">
        <w:trPr>
          <w:trHeight w:val="420"/>
        </w:trPr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724,0</w:t>
            </w:r>
          </w:p>
        </w:tc>
      </w:tr>
      <w:tr w:rsidR="00CC2B93" w:rsidRPr="00CC2B93" w:rsidTr="001377E9">
        <w:trPr>
          <w:trHeight w:val="420"/>
        </w:trPr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1909102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607,0</w:t>
            </w:r>
          </w:p>
        </w:tc>
      </w:tr>
      <w:tr w:rsidR="00CC2B93" w:rsidRPr="00CC2B93" w:rsidTr="001377E9">
        <w:trPr>
          <w:trHeight w:val="555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1 640,0</w:t>
            </w:r>
          </w:p>
        </w:tc>
      </w:tr>
      <w:tr w:rsidR="00CC2B93" w:rsidRPr="00CC2B93" w:rsidTr="001377E9">
        <w:trPr>
          <w:trHeight w:val="360"/>
        </w:trPr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Реализация мероприятий программы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300,0</w:t>
            </w:r>
          </w:p>
        </w:tc>
      </w:tr>
      <w:tr w:rsidR="00CC2B93" w:rsidRPr="00CC2B93" w:rsidTr="001377E9">
        <w:trPr>
          <w:trHeight w:val="360"/>
        </w:trPr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84,0</w:t>
            </w:r>
          </w:p>
        </w:tc>
      </w:tr>
      <w:tr w:rsidR="00CC2B93" w:rsidRPr="00CC2B93" w:rsidTr="001377E9">
        <w:trPr>
          <w:trHeight w:val="360"/>
        </w:trPr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1409103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1 238,0</w:t>
            </w:r>
          </w:p>
        </w:tc>
      </w:tr>
      <w:tr w:rsidR="00CC2B93" w:rsidRPr="00CC2B93" w:rsidTr="001377E9">
        <w:trPr>
          <w:trHeight w:val="360"/>
        </w:trPr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1409104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18,0</w:t>
            </w:r>
          </w:p>
        </w:tc>
      </w:tr>
      <w:tr w:rsidR="00CC2B93" w:rsidRPr="00CC2B93" w:rsidTr="001377E9">
        <w:trPr>
          <w:trHeight w:val="9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89,9</w:t>
            </w:r>
          </w:p>
        </w:tc>
      </w:tr>
      <w:tr w:rsidR="00CC2B93" w:rsidRPr="00CC2B93" w:rsidTr="001377E9">
        <w:trPr>
          <w:trHeight w:val="9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Реализация мероприятий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89,9</w:t>
            </w:r>
          </w:p>
        </w:tc>
      </w:tr>
      <w:tr w:rsidR="00CC2B93" w:rsidRPr="00CC2B93" w:rsidTr="001377E9">
        <w:trPr>
          <w:trHeight w:val="624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Муниципальная программа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650,0</w:t>
            </w:r>
          </w:p>
        </w:tc>
      </w:tr>
      <w:tr w:rsidR="00CC2B93" w:rsidRPr="00CC2B93" w:rsidTr="001377E9">
        <w:trPr>
          <w:trHeight w:val="330"/>
        </w:trPr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программы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0709101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610,0</w:t>
            </w:r>
          </w:p>
        </w:tc>
      </w:tr>
      <w:tr w:rsidR="00CC2B93" w:rsidRPr="00CC2B93" w:rsidTr="001377E9">
        <w:trPr>
          <w:trHeight w:val="330"/>
        </w:trPr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0709102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40,0</w:t>
            </w:r>
          </w:p>
        </w:tc>
      </w:tr>
      <w:tr w:rsidR="00CC2B93" w:rsidRPr="00CC2B93" w:rsidTr="001377E9">
        <w:trPr>
          <w:trHeight w:val="630"/>
        </w:trPr>
        <w:tc>
          <w:tcPr>
            <w:tcW w:w="10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570,0</w:t>
            </w:r>
          </w:p>
        </w:tc>
      </w:tr>
      <w:tr w:rsidR="00CC2B93" w:rsidRPr="00CC2B93" w:rsidTr="001377E9">
        <w:trPr>
          <w:trHeight w:val="330"/>
        </w:trPr>
        <w:tc>
          <w:tcPr>
            <w:tcW w:w="10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Реализация мероприятий программы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2209701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170,0</w:t>
            </w:r>
          </w:p>
        </w:tc>
      </w:tr>
      <w:tr w:rsidR="00CC2B93" w:rsidRPr="00CC2B93" w:rsidTr="001377E9">
        <w:trPr>
          <w:trHeight w:val="330"/>
        </w:trPr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2209702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100,0</w:t>
            </w:r>
          </w:p>
        </w:tc>
      </w:tr>
      <w:tr w:rsidR="00CC2B93" w:rsidRPr="00CC2B93" w:rsidTr="001377E9">
        <w:trPr>
          <w:trHeight w:val="330"/>
        </w:trPr>
        <w:tc>
          <w:tcPr>
            <w:tcW w:w="10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2209703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300,0</w:t>
            </w:r>
          </w:p>
        </w:tc>
      </w:tr>
      <w:tr w:rsidR="00CC2B93" w:rsidRPr="00CC2B93" w:rsidTr="001377E9">
        <w:trPr>
          <w:trHeight w:val="645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Муниципальная программа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28 425,0</w:t>
            </w:r>
          </w:p>
        </w:tc>
      </w:tr>
      <w:tr w:rsidR="00CC2B93" w:rsidRPr="00CC2B93" w:rsidTr="001377E9">
        <w:trPr>
          <w:trHeight w:val="330"/>
        </w:trPr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Реализация мероприятий программы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0509101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302,0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26 821,0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1 302,0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Ханты-Мансийского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740,4</w:t>
            </w:r>
          </w:p>
        </w:tc>
      </w:tr>
      <w:tr w:rsidR="00CC2B93" w:rsidRPr="00CC2B93" w:rsidTr="001377E9">
        <w:trPr>
          <w:trHeight w:val="1335"/>
        </w:trPr>
        <w:tc>
          <w:tcPr>
            <w:tcW w:w="10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«Профилактика правонарушений»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1318113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101,5</w:t>
            </w:r>
          </w:p>
        </w:tc>
      </w:tr>
      <w:tr w:rsidR="00CC2B93" w:rsidRPr="00CC2B93" w:rsidTr="001377E9">
        <w:trPr>
          <w:trHeight w:val="1020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«Защита населения и территорий Ханты-Мансийского района от чрезвычайных ситуаций» программы «Защита населения и территорий от чрезвычайных ситуаций, обеспечение пожарной безопасности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1418114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91,0</w:t>
            </w:r>
          </w:p>
        </w:tc>
      </w:tr>
      <w:tr w:rsidR="00CC2B93" w:rsidRPr="00CC2B93" w:rsidTr="001377E9">
        <w:trPr>
          <w:trHeight w:val="720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муниципальной программы «Содействие занятости населения Ханты-Мансийского района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0708107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547,9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Государственные программы ХМАО - Югры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1 104,4</w:t>
            </w:r>
          </w:p>
        </w:tc>
      </w:tr>
      <w:tr w:rsidR="00CC2B93" w:rsidRPr="00CC2B93" w:rsidTr="001377E9">
        <w:trPr>
          <w:trHeight w:val="585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905,0</w:t>
            </w:r>
          </w:p>
        </w:tc>
      </w:tr>
      <w:tr w:rsidR="00CC2B93" w:rsidRPr="00CC2B93" w:rsidTr="001377E9">
        <w:trPr>
          <w:trHeight w:val="705"/>
        </w:trPr>
        <w:tc>
          <w:tcPr>
            <w:tcW w:w="10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1315119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101,0</w:t>
            </w:r>
          </w:p>
        </w:tc>
      </w:tr>
      <w:tr w:rsidR="00CC2B93" w:rsidRPr="00CC2B93" w:rsidTr="001377E9">
        <w:trPr>
          <w:trHeight w:val="705"/>
        </w:trPr>
        <w:tc>
          <w:tcPr>
            <w:tcW w:w="10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1315119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67,0</w:t>
            </w:r>
          </w:p>
        </w:tc>
      </w:tr>
      <w:tr w:rsidR="00CC2B93" w:rsidRPr="00CC2B93" w:rsidTr="001377E9">
        <w:trPr>
          <w:trHeight w:val="132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"Профилактика правонарушений" государственной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автономном округе – Югре на 2014 –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1315412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22,0</w:t>
            </w:r>
          </w:p>
        </w:tc>
      </w:tr>
      <w:tr w:rsidR="00CC2B93" w:rsidRPr="00CC2B93" w:rsidTr="001377E9">
        <w:trPr>
          <w:trHeight w:val="975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Реализация мероприятий государственной программы "Защита населения и территорий от чрезвычайных ситуаций, обеспечение пожарной безопасности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автономном округе – Югре на 2014 - 2020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1415414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9,4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35 002,5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Глава (высшее должностное лицо)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7010201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1 777,0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Депутат представительного органа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7010209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1 777,0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582,5</w:t>
            </w:r>
          </w:p>
        </w:tc>
      </w:tr>
      <w:tr w:rsidR="00CC2B93" w:rsidRPr="00CC2B93" w:rsidTr="001377E9">
        <w:trPr>
          <w:trHeight w:val="936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перевозке пассажиров автотранспортом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7028411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700,0</w:t>
            </w:r>
          </w:p>
        </w:tc>
      </w:tr>
      <w:tr w:rsidR="00CC2B93" w:rsidRPr="00CC2B93" w:rsidTr="001377E9">
        <w:trPr>
          <w:trHeight w:val="624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организациям, предоставляющим населению услуги по тарифам не обеспечивающим издержки бань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7028406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5 610,0</w:t>
            </w:r>
          </w:p>
        </w:tc>
      </w:tr>
      <w:tr w:rsidR="00CC2B93" w:rsidRPr="00CC2B93" w:rsidTr="001377E9">
        <w:trPr>
          <w:trHeight w:val="9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Субсидии на возмещение  недополученных доходов  юридическим лицам, индивидуальным предпринимателям, предоставляющим населению  услуги по доставке  (подвозу) питьевой воды по тарифам, установленным  с учетом уровня платежей граждан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7028408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1 149,0</w:t>
            </w:r>
          </w:p>
        </w:tc>
      </w:tr>
      <w:tr w:rsidR="00CC2B93" w:rsidRPr="00CC2B93" w:rsidTr="001377E9">
        <w:trPr>
          <w:trHeight w:val="555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7028409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1 992,0</w:t>
            </w:r>
          </w:p>
        </w:tc>
      </w:tr>
      <w:tr w:rsidR="00CC2B93" w:rsidRPr="00CC2B93" w:rsidTr="001377E9">
        <w:trPr>
          <w:trHeight w:val="555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7028410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539,0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7028601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3 101,0</w:t>
            </w:r>
          </w:p>
        </w:tc>
      </w:tr>
      <w:tr w:rsidR="00CC2B93" w:rsidRPr="00CC2B93" w:rsidTr="001377E9">
        <w:trPr>
          <w:trHeight w:val="624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7028602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7 894,0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7028603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350,0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7028605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9 401,0</w:t>
            </w:r>
          </w:p>
        </w:tc>
      </w:tr>
      <w:tr w:rsidR="00CC2B93" w:rsidRPr="00CC2B93" w:rsidTr="001377E9">
        <w:trPr>
          <w:trHeight w:val="624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lastRenderedPageBreak/>
              <w:t>Расходы на обеспечение деятельности особо ценных объектов (учреждений) культурного наследия народов РФ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10,0</w:t>
            </w:r>
          </w:p>
        </w:tc>
      </w:tr>
      <w:tr w:rsidR="00CC2B93" w:rsidRPr="00CC2B93" w:rsidTr="001377E9">
        <w:trPr>
          <w:trHeight w:val="312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7028108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120,0</w:t>
            </w:r>
          </w:p>
        </w:tc>
      </w:tr>
    </w:tbl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Программные и непрограммные расходы  сельского поселения Горноправдинск на 2015-2016 годы</w:t>
      </w:r>
    </w:p>
    <w:p w:rsidR="00CC2B93" w:rsidRDefault="00CC2B93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9769"/>
        <w:gridCol w:w="1170"/>
        <w:gridCol w:w="1145"/>
        <w:gridCol w:w="1209"/>
        <w:gridCol w:w="1267"/>
      </w:tblGrid>
      <w:tr w:rsidR="00CC2B93" w:rsidRPr="00CC2B93" w:rsidTr="00CC2B93">
        <w:trPr>
          <w:trHeight w:val="975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1377E9" w:rsidRPr="001377E9" w:rsidTr="00CC2B93">
        <w:trPr>
          <w:trHeight w:val="312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90 338,4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93 860,7</w:t>
            </w:r>
          </w:p>
        </w:tc>
      </w:tr>
      <w:tr w:rsidR="001377E9" w:rsidRPr="001377E9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1377E9" w:rsidRPr="001377E9" w:rsidTr="00CC2B93">
        <w:trPr>
          <w:trHeight w:val="420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сельского поселения Горноправдинск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53 037,1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55 169,9</w:t>
            </w:r>
          </w:p>
        </w:tc>
      </w:tr>
      <w:tr w:rsidR="00CC2B93" w:rsidRPr="00CC2B93" w:rsidTr="00CC2B93">
        <w:trPr>
          <w:trHeight w:val="645"/>
        </w:trPr>
        <w:tc>
          <w:tcPr>
            <w:tcW w:w="9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22 498,2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22 524,0</w:t>
            </w:r>
          </w:p>
        </w:tc>
      </w:tr>
      <w:tr w:rsidR="00CC2B93" w:rsidRPr="00CC2B93" w:rsidTr="00CC2B93">
        <w:trPr>
          <w:trHeight w:val="270"/>
        </w:trPr>
        <w:tc>
          <w:tcPr>
            <w:tcW w:w="9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12 552,0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12 552,0</w:t>
            </w:r>
          </w:p>
        </w:tc>
      </w:tr>
      <w:tr w:rsidR="00CC2B93" w:rsidRPr="00CC2B93" w:rsidTr="00CC2B93">
        <w:trPr>
          <w:trHeight w:val="270"/>
        </w:trPr>
        <w:tc>
          <w:tcPr>
            <w:tcW w:w="9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9,0</w:t>
            </w:r>
          </w:p>
        </w:tc>
      </w:tr>
      <w:tr w:rsidR="00CC2B93" w:rsidRPr="00CC2B93" w:rsidTr="00CC2B93">
        <w:trPr>
          <w:trHeight w:val="270"/>
        </w:trPr>
        <w:tc>
          <w:tcPr>
            <w:tcW w:w="9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5 928,0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5 928,0</w:t>
            </w:r>
          </w:p>
        </w:tc>
      </w:tr>
      <w:tr w:rsidR="00CC2B93" w:rsidRPr="00CC2B93" w:rsidTr="00CC2B93">
        <w:trPr>
          <w:trHeight w:val="270"/>
        </w:trPr>
        <w:tc>
          <w:tcPr>
            <w:tcW w:w="9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12,0</w:t>
            </w:r>
          </w:p>
        </w:tc>
      </w:tr>
      <w:tr w:rsidR="00CC2B93" w:rsidRPr="00CC2B93" w:rsidTr="00CC2B93">
        <w:trPr>
          <w:trHeight w:val="270"/>
        </w:trPr>
        <w:tc>
          <w:tcPr>
            <w:tcW w:w="9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32,8</w:t>
            </w:r>
          </w:p>
        </w:tc>
      </w:tr>
      <w:tr w:rsidR="00CC2B93" w:rsidRPr="00CC2B93" w:rsidTr="00CC2B93">
        <w:trPr>
          <w:trHeight w:val="270"/>
        </w:trPr>
        <w:tc>
          <w:tcPr>
            <w:tcW w:w="9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</w:tr>
      <w:tr w:rsidR="00CC2B93" w:rsidRPr="00CC2B93" w:rsidTr="00CC2B93">
        <w:trPr>
          <w:trHeight w:val="270"/>
        </w:trPr>
        <w:tc>
          <w:tcPr>
            <w:tcW w:w="9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1 867,4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1 893,2</w:t>
            </w:r>
          </w:p>
        </w:tc>
      </w:tr>
      <w:tr w:rsidR="00CC2B93" w:rsidRPr="00CC2B93" w:rsidTr="00CC2B93">
        <w:trPr>
          <w:trHeight w:val="270"/>
        </w:trPr>
        <w:tc>
          <w:tcPr>
            <w:tcW w:w="9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</w:tr>
      <w:tr w:rsidR="00CC2B93" w:rsidRPr="00CC2B93" w:rsidTr="00CC2B93">
        <w:trPr>
          <w:trHeight w:val="270"/>
        </w:trPr>
        <w:tc>
          <w:tcPr>
            <w:tcW w:w="9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762,0</w:t>
            </w:r>
          </w:p>
        </w:tc>
      </w:tr>
      <w:tr w:rsidR="00CC2B93" w:rsidRPr="00CC2B93" w:rsidTr="00CC2B93">
        <w:trPr>
          <w:trHeight w:val="270"/>
        </w:trPr>
        <w:tc>
          <w:tcPr>
            <w:tcW w:w="9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645,0</w:t>
            </w:r>
          </w:p>
        </w:tc>
      </w:tr>
      <w:tr w:rsidR="00CC2B93" w:rsidRPr="00CC2B93" w:rsidTr="00CC2B93">
        <w:trPr>
          <w:trHeight w:val="975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1 145,0</w:t>
            </w:r>
          </w:p>
        </w:tc>
      </w:tr>
      <w:tr w:rsidR="00CC2B93" w:rsidRPr="00CC2B93" w:rsidTr="00CC2B93">
        <w:trPr>
          <w:trHeight w:val="375"/>
        </w:trPr>
        <w:tc>
          <w:tcPr>
            <w:tcW w:w="9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</w:tr>
      <w:tr w:rsidR="00CC2B93" w:rsidRPr="00CC2B93" w:rsidTr="00CC2B93">
        <w:trPr>
          <w:trHeight w:val="375"/>
        </w:trPr>
        <w:tc>
          <w:tcPr>
            <w:tcW w:w="9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89,0</w:t>
            </w:r>
          </w:p>
        </w:tc>
      </w:tr>
      <w:tr w:rsidR="00CC2B93" w:rsidRPr="00CC2B93" w:rsidTr="00CC2B93">
        <w:trPr>
          <w:trHeight w:val="375"/>
        </w:trPr>
        <w:tc>
          <w:tcPr>
            <w:tcW w:w="9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738,0</w:t>
            </w:r>
          </w:p>
        </w:tc>
      </w:tr>
      <w:tr w:rsidR="00CC2B93" w:rsidRPr="00CC2B93" w:rsidTr="00CC2B93">
        <w:trPr>
          <w:trHeight w:val="375"/>
        </w:trPr>
        <w:tc>
          <w:tcPr>
            <w:tcW w:w="9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18,0</w:t>
            </w:r>
          </w:p>
        </w:tc>
      </w:tr>
      <w:tr w:rsidR="00CC2B93" w:rsidRPr="00CC2B93" w:rsidTr="00CC2B93">
        <w:trPr>
          <w:trHeight w:val="1248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</w:tr>
      <w:tr w:rsidR="00CC2B93" w:rsidRPr="00CC2B93" w:rsidTr="00CC2B93">
        <w:trPr>
          <w:trHeight w:val="1248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1309101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</w:tr>
      <w:tr w:rsidR="00CC2B93" w:rsidRPr="00CC2B93" w:rsidTr="00CC2B93">
        <w:trPr>
          <w:trHeight w:val="624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</w:tr>
      <w:tr w:rsidR="00CC2B93" w:rsidRPr="00CC2B93" w:rsidTr="00CC2B93">
        <w:trPr>
          <w:trHeight w:val="495"/>
        </w:trPr>
        <w:tc>
          <w:tcPr>
            <w:tcW w:w="9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программы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0709101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610,0</w:t>
            </w:r>
          </w:p>
        </w:tc>
      </w:tr>
      <w:tr w:rsidR="00CC2B93" w:rsidRPr="00CC2B93" w:rsidTr="00CC2B93">
        <w:trPr>
          <w:trHeight w:val="495"/>
        </w:trPr>
        <w:tc>
          <w:tcPr>
            <w:tcW w:w="9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0709102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</w:tr>
      <w:tr w:rsidR="00CC2B93" w:rsidRPr="00CC2B93" w:rsidTr="00CC2B93">
        <w:trPr>
          <w:trHeight w:val="615"/>
        </w:trPr>
        <w:tc>
          <w:tcPr>
            <w:tcW w:w="9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609,0</w:t>
            </w:r>
          </w:p>
        </w:tc>
      </w:tr>
      <w:tr w:rsidR="00CC2B93" w:rsidRPr="00CC2B93" w:rsidTr="00CC2B93">
        <w:trPr>
          <w:trHeight w:val="360"/>
        </w:trPr>
        <w:tc>
          <w:tcPr>
            <w:tcW w:w="9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209,0</w:t>
            </w:r>
          </w:p>
        </w:tc>
      </w:tr>
      <w:tr w:rsidR="00CC2B93" w:rsidRPr="00CC2B93" w:rsidTr="00CC2B93">
        <w:trPr>
          <w:trHeight w:val="360"/>
        </w:trPr>
        <w:tc>
          <w:tcPr>
            <w:tcW w:w="9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100,0</w:t>
            </w:r>
          </w:p>
        </w:tc>
      </w:tr>
      <w:tr w:rsidR="00CC2B93" w:rsidRPr="00CC2B93" w:rsidTr="00CC2B93">
        <w:trPr>
          <w:trHeight w:val="360"/>
        </w:trPr>
        <w:tc>
          <w:tcPr>
            <w:tcW w:w="9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</w:tr>
      <w:tr w:rsidR="00CC2B93" w:rsidRPr="00CC2B93" w:rsidTr="00CC2B93">
        <w:trPr>
          <w:trHeight w:val="645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Муниципальная программа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28 056,0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30 152,0</w:t>
            </w:r>
          </w:p>
        </w:tc>
      </w:tr>
      <w:tr w:rsidR="00CC2B93" w:rsidRPr="00CC2B93" w:rsidTr="00CC2B93">
        <w:trPr>
          <w:trHeight w:val="375"/>
        </w:trPr>
        <w:tc>
          <w:tcPr>
            <w:tcW w:w="9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программы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0509101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302,0</w:t>
            </w:r>
          </w:p>
        </w:tc>
      </w:tr>
      <w:tr w:rsidR="00CC2B93" w:rsidRPr="00CC2B93" w:rsidTr="00CC2B93">
        <w:trPr>
          <w:trHeight w:val="375"/>
        </w:trPr>
        <w:tc>
          <w:tcPr>
            <w:tcW w:w="9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26 387,0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28 415,0</w:t>
            </w:r>
          </w:p>
        </w:tc>
      </w:tr>
      <w:tr w:rsidR="00CC2B93" w:rsidRPr="00CC2B93" w:rsidTr="00CC2B93">
        <w:trPr>
          <w:trHeight w:val="375"/>
        </w:trPr>
        <w:tc>
          <w:tcPr>
            <w:tcW w:w="9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1 435,0</w:t>
            </w:r>
          </w:p>
        </w:tc>
      </w:tr>
      <w:tr w:rsidR="001377E9" w:rsidRPr="001377E9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Ханты-Мансийского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677,9</w:t>
            </w:r>
          </w:p>
        </w:tc>
      </w:tr>
      <w:tr w:rsidR="00CC2B93" w:rsidRPr="00CC2B93" w:rsidTr="00CC2B93">
        <w:trPr>
          <w:trHeight w:val="1575"/>
        </w:trPr>
        <w:tc>
          <w:tcPr>
            <w:tcW w:w="9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 xml:space="preserve">Реализация мероприятий подпрограммы «Профилактика правонарушений»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1318113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110,0</w:t>
            </w:r>
          </w:p>
        </w:tc>
      </w:tr>
      <w:tr w:rsidR="00CC2B93" w:rsidRPr="00CC2B93" w:rsidTr="00CC2B93">
        <w:trPr>
          <w:trHeight w:val="1248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подпрограммы «Защита населения и территорий Ханты-Мансийского района от чрезвычайных ситуаций» программы «Защита населения и территорий от чрезвычайных ситуаций, обеспечение пожарной безопасности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1418114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20,0</w:t>
            </w:r>
          </w:p>
        </w:tc>
      </w:tr>
      <w:tr w:rsidR="00CC2B93" w:rsidRPr="00CC2B93" w:rsidTr="00CC2B93">
        <w:trPr>
          <w:trHeight w:val="936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муниципальной программы «Содействие занятости населения Ханты-Мансийского района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0708107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547,9</w:t>
            </w:r>
          </w:p>
        </w:tc>
      </w:tr>
      <w:tr w:rsidR="001377E9" w:rsidRPr="001377E9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Государственные программы ХМАО - Югры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1 114,1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1 109,9</w:t>
            </w:r>
          </w:p>
        </w:tc>
      </w:tr>
      <w:tr w:rsidR="00CC2B93" w:rsidRPr="00CC2B93" w:rsidTr="00CC2B93">
        <w:trPr>
          <w:trHeight w:val="585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922,3</w:t>
            </w:r>
          </w:p>
        </w:tc>
      </w:tr>
      <w:tr w:rsidR="00CC2B93" w:rsidRPr="00CC2B93" w:rsidTr="00CC2B93">
        <w:trPr>
          <w:trHeight w:val="825"/>
        </w:trPr>
        <w:tc>
          <w:tcPr>
            <w:tcW w:w="9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1315119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101,0</w:t>
            </w:r>
          </w:p>
        </w:tc>
      </w:tr>
      <w:tr w:rsidR="00CC2B93" w:rsidRPr="00CC2B93" w:rsidTr="00CC2B93">
        <w:trPr>
          <w:trHeight w:val="825"/>
        </w:trPr>
        <w:tc>
          <w:tcPr>
            <w:tcW w:w="9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1315119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67,0</w:t>
            </w:r>
          </w:p>
        </w:tc>
      </w:tr>
      <w:tr w:rsidR="00CC2B93" w:rsidRPr="00CC2B93" w:rsidTr="00CC2B93">
        <w:trPr>
          <w:trHeight w:val="1260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подпрограммы "Профилактика правонарушений" государственной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автономном округе – Югре на 2014 –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6,0</w:t>
            </w:r>
          </w:p>
        </w:tc>
      </w:tr>
      <w:tr w:rsidR="00CC2B93" w:rsidRPr="00CC2B93" w:rsidTr="00CC2B93">
        <w:trPr>
          <w:trHeight w:val="1020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государственной программы "Защита населения и территорий от чрезвычайных ситуаций, обеспечение пожарной безопасности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автономном округе – Югре на 2014 - 2020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1415414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13,6</w:t>
            </w:r>
          </w:p>
        </w:tc>
      </w:tr>
      <w:tr w:rsidR="001377E9" w:rsidRPr="001377E9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35 525,3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36 903,0</w:t>
            </w:r>
          </w:p>
        </w:tc>
      </w:tr>
      <w:tr w:rsidR="001377E9" w:rsidRPr="00CC2B93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Глава (высшее должностное лицо)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7010201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</w:tr>
      <w:tr w:rsidR="001377E9" w:rsidRPr="00CC2B93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Депутат представительного органа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7010209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</w:tr>
      <w:tr w:rsidR="001377E9" w:rsidRPr="00CC2B93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</w:tr>
      <w:tr w:rsidR="001377E9" w:rsidRPr="00CC2B93" w:rsidTr="00CC2B93">
        <w:trPr>
          <w:trHeight w:val="936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перевозке пассажиров автотранспортом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700,0</w:t>
            </w:r>
          </w:p>
        </w:tc>
      </w:tr>
      <w:tr w:rsidR="001377E9" w:rsidRPr="00CC2B93" w:rsidTr="00CC2B93">
        <w:trPr>
          <w:trHeight w:val="624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организациям, предоставляющим населению услуги по тарифам не обеспечивающим издержки бань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5 148,2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5 171,0</w:t>
            </w:r>
          </w:p>
        </w:tc>
      </w:tr>
      <w:tr w:rsidR="001377E9" w:rsidRPr="00CC2B93" w:rsidTr="00CC2B93">
        <w:trPr>
          <w:trHeight w:val="936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 недополученных доходов  юридическим лицам, индивидуальным предпринимателям, предоставляющим населению  услуги по доставке  (подвозу) питьевой воды по тарифам, установленным  с учетом уровня платежей граждан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1 149,0</w:t>
            </w:r>
          </w:p>
        </w:tc>
      </w:tr>
      <w:tr w:rsidR="001377E9" w:rsidRPr="00CC2B93" w:rsidTr="00CC2B93">
        <w:trPr>
          <w:trHeight w:val="936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2 092,0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2 092,0</w:t>
            </w:r>
          </w:p>
        </w:tc>
      </w:tr>
      <w:tr w:rsidR="001377E9" w:rsidRPr="00CC2B93" w:rsidTr="00CC2B93">
        <w:trPr>
          <w:trHeight w:val="936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593,0</w:t>
            </w:r>
          </w:p>
        </w:tc>
      </w:tr>
      <w:tr w:rsidR="001377E9" w:rsidRPr="00CC2B93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3 125,1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3 125,1</w:t>
            </w:r>
          </w:p>
        </w:tc>
      </w:tr>
      <w:tr w:rsidR="001377E9" w:rsidRPr="00CC2B93" w:rsidTr="00CC2B93">
        <w:trPr>
          <w:trHeight w:val="624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7 894,0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7 394,0</w:t>
            </w:r>
          </w:p>
        </w:tc>
      </w:tr>
      <w:tr w:rsidR="001377E9" w:rsidRPr="00CC2B93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350,0</w:t>
            </w:r>
          </w:p>
        </w:tc>
      </w:tr>
      <w:tr w:rsidR="001377E9" w:rsidRPr="00CC2B93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8 640,0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8 160,0</w:t>
            </w:r>
          </w:p>
        </w:tc>
      </w:tr>
      <w:tr w:rsidR="001377E9" w:rsidRPr="00CC2B93" w:rsidTr="00CC2B93">
        <w:trPr>
          <w:trHeight w:val="624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Расходы на обеспечение деятельности особо ценных объектов (учреждений) культурного наследия народов РФ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7020059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</w:tr>
      <w:tr w:rsidR="001377E9" w:rsidRPr="00CC2B93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7020999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4 494,9</w:t>
            </w:r>
          </w:p>
        </w:tc>
      </w:tr>
      <w:tr w:rsidR="001377E9" w:rsidRPr="00CC2B93" w:rsidTr="00CC2B93">
        <w:trPr>
          <w:trHeight w:val="312"/>
        </w:trPr>
        <w:tc>
          <w:tcPr>
            <w:tcW w:w="9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120,0</w:t>
            </w:r>
          </w:p>
        </w:tc>
      </w:tr>
    </w:tbl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  <w:bookmarkStart w:id="0" w:name="_GoBack"/>
      <w:bookmarkEnd w:id="0"/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Pr="001377E9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sectPr w:rsidR="002E6384" w:rsidRPr="001377E9" w:rsidSect="000976E5">
      <w:pgSz w:w="16838" w:h="11906" w:orient="landscape"/>
      <w:pgMar w:top="567" w:right="244" w:bottom="567" w:left="68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B9" w:rsidRDefault="008104B9" w:rsidP="00777F32">
      <w:pPr>
        <w:spacing w:after="0" w:line="240" w:lineRule="auto"/>
      </w:pPr>
      <w:r>
        <w:separator/>
      </w:r>
    </w:p>
  </w:endnote>
  <w:endnote w:type="continuationSeparator" w:id="0">
    <w:p w:rsidR="008104B9" w:rsidRDefault="008104B9" w:rsidP="0077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B9" w:rsidRDefault="008104B9" w:rsidP="00777F32">
      <w:pPr>
        <w:spacing w:after="0" w:line="240" w:lineRule="auto"/>
      </w:pPr>
      <w:r>
        <w:separator/>
      </w:r>
    </w:p>
  </w:footnote>
  <w:footnote w:type="continuationSeparator" w:id="0">
    <w:p w:rsidR="008104B9" w:rsidRDefault="008104B9" w:rsidP="0077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3F5E"/>
    <w:multiLevelType w:val="hybridMultilevel"/>
    <w:tmpl w:val="553A0C2A"/>
    <w:lvl w:ilvl="0" w:tplc="09426B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8680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C64C6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C4C76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9C9A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AFA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2EAC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4661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7442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EC01C4F"/>
    <w:multiLevelType w:val="hybridMultilevel"/>
    <w:tmpl w:val="9392D468"/>
    <w:lvl w:ilvl="0" w:tplc="4E9E6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4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4C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2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A4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61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A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E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25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CB1E83"/>
    <w:multiLevelType w:val="hybridMultilevel"/>
    <w:tmpl w:val="8D70A23A"/>
    <w:lvl w:ilvl="0" w:tplc="F500C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AF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C2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0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C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7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2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A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A0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E965F3"/>
    <w:multiLevelType w:val="hybridMultilevel"/>
    <w:tmpl w:val="C0F4C7C4"/>
    <w:lvl w:ilvl="0" w:tplc="42EE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41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85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2E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E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AE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8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A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27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AB0862"/>
    <w:multiLevelType w:val="hybridMultilevel"/>
    <w:tmpl w:val="9AC05AE4"/>
    <w:lvl w:ilvl="0" w:tplc="42F4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2B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A4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4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87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A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E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E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9566BD"/>
    <w:multiLevelType w:val="hybridMultilevel"/>
    <w:tmpl w:val="6F687376"/>
    <w:lvl w:ilvl="0" w:tplc="EF064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67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22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A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E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6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8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7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E6715D"/>
    <w:multiLevelType w:val="hybridMultilevel"/>
    <w:tmpl w:val="B3AC5CAC"/>
    <w:lvl w:ilvl="0" w:tplc="9DB0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04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21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B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E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4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2E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2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F45A37"/>
    <w:multiLevelType w:val="hybridMultilevel"/>
    <w:tmpl w:val="55A4D0D8"/>
    <w:lvl w:ilvl="0" w:tplc="A93C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E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4F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2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0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6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C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84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EE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F06170"/>
    <w:multiLevelType w:val="hybridMultilevel"/>
    <w:tmpl w:val="966894D2"/>
    <w:lvl w:ilvl="0" w:tplc="BFA2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E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4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4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68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E1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6B5647"/>
    <w:multiLevelType w:val="hybridMultilevel"/>
    <w:tmpl w:val="63066B4A"/>
    <w:lvl w:ilvl="0" w:tplc="5EDC9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62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C1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C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A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4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4C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49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8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322076"/>
    <w:multiLevelType w:val="hybridMultilevel"/>
    <w:tmpl w:val="FBEEA134"/>
    <w:lvl w:ilvl="0" w:tplc="CCE6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23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E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C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0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4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A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08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4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040F5B"/>
    <w:multiLevelType w:val="hybridMultilevel"/>
    <w:tmpl w:val="A726FB18"/>
    <w:lvl w:ilvl="0" w:tplc="4F52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EB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E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E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C6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26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E2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B73914"/>
    <w:multiLevelType w:val="hybridMultilevel"/>
    <w:tmpl w:val="C6EE2840"/>
    <w:lvl w:ilvl="0" w:tplc="9B4414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EF06758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5F0A57E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4516D18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FD38EC5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86BEABC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3ADA2A5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079A03D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BC24238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3">
    <w:nsid w:val="74B93165"/>
    <w:multiLevelType w:val="hybridMultilevel"/>
    <w:tmpl w:val="422E2F94"/>
    <w:lvl w:ilvl="0" w:tplc="A43E5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C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E8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CE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2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04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14ecbe,#37c9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B6"/>
    <w:rsid w:val="00003580"/>
    <w:rsid w:val="00014992"/>
    <w:rsid w:val="00014CB4"/>
    <w:rsid w:val="000231C5"/>
    <w:rsid w:val="00043339"/>
    <w:rsid w:val="00046E32"/>
    <w:rsid w:val="000506BE"/>
    <w:rsid w:val="0006216E"/>
    <w:rsid w:val="00066B1C"/>
    <w:rsid w:val="00080848"/>
    <w:rsid w:val="0008352E"/>
    <w:rsid w:val="00093ABD"/>
    <w:rsid w:val="000976E5"/>
    <w:rsid w:val="000A461B"/>
    <w:rsid w:val="000C1633"/>
    <w:rsid w:val="000D558D"/>
    <w:rsid w:val="001160C1"/>
    <w:rsid w:val="001277A1"/>
    <w:rsid w:val="00133E1C"/>
    <w:rsid w:val="001377E9"/>
    <w:rsid w:val="00146D04"/>
    <w:rsid w:val="001527E9"/>
    <w:rsid w:val="00154BF4"/>
    <w:rsid w:val="00160456"/>
    <w:rsid w:val="00165680"/>
    <w:rsid w:val="00195DCB"/>
    <w:rsid w:val="00196449"/>
    <w:rsid w:val="001A075D"/>
    <w:rsid w:val="001A59A1"/>
    <w:rsid w:val="001B79C9"/>
    <w:rsid w:val="001E6C4B"/>
    <w:rsid w:val="001F1361"/>
    <w:rsid w:val="002034B0"/>
    <w:rsid w:val="00235B39"/>
    <w:rsid w:val="0024206D"/>
    <w:rsid w:val="002473B3"/>
    <w:rsid w:val="00251A1B"/>
    <w:rsid w:val="00257CB8"/>
    <w:rsid w:val="00262E65"/>
    <w:rsid w:val="00295B0D"/>
    <w:rsid w:val="002A4E94"/>
    <w:rsid w:val="002B74D9"/>
    <w:rsid w:val="002C33D3"/>
    <w:rsid w:val="002C496C"/>
    <w:rsid w:val="002E0E25"/>
    <w:rsid w:val="002E3218"/>
    <w:rsid w:val="002E6384"/>
    <w:rsid w:val="003239B8"/>
    <w:rsid w:val="00343F5C"/>
    <w:rsid w:val="00346BEF"/>
    <w:rsid w:val="003507AF"/>
    <w:rsid w:val="00353391"/>
    <w:rsid w:val="00356123"/>
    <w:rsid w:val="00380E8C"/>
    <w:rsid w:val="0038397E"/>
    <w:rsid w:val="0038574E"/>
    <w:rsid w:val="003A05E4"/>
    <w:rsid w:val="003A3CB0"/>
    <w:rsid w:val="003A44C5"/>
    <w:rsid w:val="003A587D"/>
    <w:rsid w:val="003B1AD0"/>
    <w:rsid w:val="003B2231"/>
    <w:rsid w:val="003B2467"/>
    <w:rsid w:val="003D5D65"/>
    <w:rsid w:val="003D6592"/>
    <w:rsid w:val="003D73EF"/>
    <w:rsid w:val="003F302A"/>
    <w:rsid w:val="003F5E51"/>
    <w:rsid w:val="003F7B4C"/>
    <w:rsid w:val="0040074F"/>
    <w:rsid w:val="004169E5"/>
    <w:rsid w:val="0042653E"/>
    <w:rsid w:val="004276AC"/>
    <w:rsid w:val="00441746"/>
    <w:rsid w:val="004447D1"/>
    <w:rsid w:val="00456772"/>
    <w:rsid w:val="004846FA"/>
    <w:rsid w:val="00496A53"/>
    <w:rsid w:val="00496F8E"/>
    <w:rsid w:val="004A0A33"/>
    <w:rsid w:val="004A139B"/>
    <w:rsid w:val="004A13D8"/>
    <w:rsid w:val="004B6343"/>
    <w:rsid w:val="004D4535"/>
    <w:rsid w:val="004E6486"/>
    <w:rsid w:val="004F0EF8"/>
    <w:rsid w:val="005176FF"/>
    <w:rsid w:val="005329FB"/>
    <w:rsid w:val="00533DF0"/>
    <w:rsid w:val="00560CE2"/>
    <w:rsid w:val="0056758A"/>
    <w:rsid w:val="00570757"/>
    <w:rsid w:val="00573199"/>
    <w:rsid w:val="00575B9E"/>
    <w:rsid w:val="005804AC"/>
    <w:rsid w:val="00582218"/>
    <w:rsid w:val="005A18AA"/>
    <w:rsid w:val="005C6AA5"/>
    <w:rsid w:val="005F22A6"/>
    <w:rsid w:val="005F4144"/>
    <w:rsid w:val="00630EA9"/>
    <w:rsid w:val="00640C65"/>
    <w:rsid w:val="00645662"/>
    <w:rsid w:val="006562F3"/>
    <w:rsid w:val="0066091A"/>
    <w:rsid w:val="00663315"/>
    <w:rsid w:val="006859D1"/>
    <w:rsid w:val="00695D20"/>
    <w:rsid w:val="006B1067"/>
    <w:rsid w:val="006B2418"/>
    <w:rsid w:val="006C2B31"/>
    <w:rsid w:val="006C5845"/>
    <w:rsid w:val="006C6A5E"/>
    <w:rsid w:val="006E76CB"/>
    <w:rsid w:val="006F19A4"/>
    <w:rsid w:val="00711E13"/>
    <w:rsid w:val="00742CE7"/>
    <w:rsid w:val="007525B8"/>
    <w:rsid w:val="00760921"/>
    <w:rsid w:val="00764CBD"/>
    <w:rsid w:val="007729BB"/>
    <w:rsid w:val="00777F32"/>
    <w:rsid w:val="0078038D"/>
    <w:rsid w:val="00780B26"/>
    <w:rsid w:val="00795F04"/>
    <w:rsid w:val="007A2300"/>
    <w:rsid w:val="007E10F6"/>
    <w:rsid w:val="008104B9"/>
    <w:rsid w:val="00816412"/>
    <w:rsid w:val="00827766"/>
    <w:rsid w:val="008332FC"/>
    <w:rsid w:val="008373DA"/>
    <w:rsid w:val="00841A78"/>
    <w:rsid w:val="0086079A"/>
    <w:rsid w:val="0086501C"/>
    <w:rsid w:val="00870AF9"/>
    <w:rsid w:val="00887E9F"/>
    <w:rsid w:val="0089504E"/>
    <w:rsid w:val="008A0902"/>
    <w:rsid w:val="008B3105"/>
    <w:rsid w:val="008C4861"/>
    <w:rsid w:val="008D6342"/>
    <w:rsid w:val="008D73D6"/>
    <w:rsid w:val="008D7619"/>
    <w:rsid w:val="008E1FD3"/>
    <w:rsid w:val="008F3816"/>
    <w:rsid w:val="00903112"/>
    <w:rsid w:val="0093481C"/>
    <w:rsid w:val="00935684"/>
    <w:rsid w:val="00936A2B"/>
    <w:rsid w:val="009538F6"/>
    <w:rsid w:val="00955C4D"/>
    <w:rsid w:val="0096429B"/>
    <w:rsid w:val="0097673C"/>
    <w:rsid w:val="00980159"/>
    <w:rsid w:val="0098513B"/>
    <w:rsid w:val="009A233F"/>
    <w:rsid w:val="009D36ED"/>
    <w:rsid w:val="009E1F09"/>
    <w:rsid w:val="009E42BB"/>
    <w:rsid w:val="009F2B2F"/>
    <w:rsid w:val="009F4227"/>
    <w:rsid w:val="009F4693"/>
    <w:rsid w:val="00A005B8"/>
    <w:rsid w:val="00A02E2C"/>
    <w:rsid w:val="00A03617"/>
    <w:rsid w:val="00A03AC3"/>
    <w:rsid w:val="00A12D6C"/>
    <w:rsid w:val="00A261E5"/>
    <w:rsid w:val="00A34CB9"/>
    <w:rsid w:val="00A516C7"/>
    <w:rsid w:val="00A56D74"/>
    <w:rsid w:val="00A60C77"/>
    <w:rsid w:val="00A70B70"/>
    <w:rsid w:val="00A75429"/>
    <w:rsid w:val="00A90E2D"/>
    <w:rsid w:val="00AA1B63"/>
    <w:rsid w:val="00AC1479"/>
    <w:rsid w:val="00AC17B3"/>
    <w:rsid w:val="00AC36D1"/>
    <w:rsid w:val="00AD3FBA"/>
    <w:rsid w:val="00AD5A2C"/>
    <w:rsid w:val="00B0058D"/>
    <w:rsid w:val="00B22DA1"/>
    <w:rsid w:val="00B45626"/>
    <w:rsid w:val="00B45925"/>
    <w:rsid w:val="00B52A50"/>
    <w:rsid w:val="00B57469"/>
    <w:rsid w:val="00B57771"/>
    <w:rsid w:val="00B77B63"/>
    <w:rsid w:val="00B81175"/>
    <w:rsid w:val="00BC2EB4"/>
    <w:rsid w:val="00C126CC"/>
    <w:rsid w:val="00C21303"/>
    <w:rsid w:val="00C363B6"/>
    <w:rsid w:val="00C5686D"/>
    <w:rsid w:val="00C73A20"/>
    <w:rsid w:val="00C81CAC"/>
    <w:rsid w:val="00C86A18"/>
    <w:rsid w:val="00C953E1"/>
    <w:rsid w:val="00CA29D4"/>
    <w:rsid w:val="00CB69E8"/>
    <w:rsid w:val="00CC2B93"/>
    <w:rsid w:val="00CC52B4"/>
    <w:rsid w:val="00CC6D1E"/>
    <w:rsid w:val="00CD31EF"/>
    <w:rsid w:val="00CE218E"/>
    <w:rsid w:val="00CE4D9B"/>
    <w:rsid w:val="00D01164"/>
    <w:rsid w:val="00D015BF"/>
    <w:rsid w:val="00D20A4F"/>
    <w:rsid w:val="00D366CE"/>
    <w:rsid w:val="00D56A4C"/>
    <w:rsid w:val="00D617D5"/>
    <w:rsid w:val="00D619B0"/>
    <w:rsid w:val="00D6540E"/>
    <w:rsid w:val="00D767E4"/>
    <w:rsid w:val="00D81E4B"/>
    <w:rsid w:val="00DA489A"/>
    <w:rsid w:val="00DB0AA8"/>
    <w:rsid w:val="00DD7E2C"/>
    <w:rsid w:val="00DE527A"/>
    <w:rsid w:val="00DF065D"/>
    <w:rsid w:val="00DF40AF"/>
    <w:rsid w:val="00E011FD"/>
    <w:rsid w:val="00E1349A"/>
    <w:rsid w:val="00E22F65"/>
    <w:rsid w:val="00E34FA4"/>
    <w:rsid w:val="00E64D74"/>
    <w:rsid w:val="00E90630"/>
    <w:rsid w:val="00EB4B68"/>
    <w:rsid w:val="00EB7619"/>
    <w:rsid w:val="00EC59F3"/>
    <w:rsid w:val="00EE598B"/>
    <w:rsid w:val="00F05589"/>
    <w:rsid w:val="00F30361"/>
    <w:rsid w:val="00F36076"/>
    <w:rsid w:val="00F4425A"/>
    <w:rsid w:val="00F55E63"/>
    <w:rsid w:val="00FB5DA9"/>
    <w:rsid w:val="00FB7CAC"/>
    <w:rsid w:val="00FE4700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4ecbe,#37c9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F32"/>
  </w:style>
  <w:style w:type="paragraph" w:styleId="a6">
    <w:name w:val="footer"/>
    <w:basedOn w:val="a"/>
    <w:link w:val="a7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F32"/>
  </w:style>
  <w:style w:type="paragraph" w:styleId="a8">
    <w:name w:val="Title"/>
    <w:basedOn w:val="a"/>
    <w:next w:val="a"/>
    <w:link w:val="a9"/>
    <w:uiPriority w:val="10"/>
    <w:qFormat/>
    <w:rsid w:val="00DB0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B0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C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8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9E1F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F32"/>
  </w:style>
  <w:style w:type="paragraph" w:styleId="a6">
    <w:name w:val="footer"/>
    <w:basedOn w:val="a"/>
    <w:link w:val="a7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F32"/>
  </w:style>
  <w:style w:type="paragraph" w:styleId="a8">
    <w:name w:val="Title"/>
    <w:basedOn w:val="a"/>
    <w:next w:val="a"/>
    <w:link w:val="a9"/>
    <w:uiPriority w:val="10"/>
    <w:qFormat/>
    <w:rsid w:val="00DB0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B0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C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8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9E1F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imgres?start=386&amp;newwindow=1&amp;hl=ru&amp;biw=1280&amp;bih=588&amp;tbm=isch&amp;tbnid=M67-JRbfuzphbM:&amp;imgrefurl=http://www.raexpert.ru/database/regions/khanty/&amp;docid=9oYzccHCPNE55M&amp;imgurl=http://www.raexpert.ru/regions/khanty_logo.gif&amp;w=200&amp;h=227&amp;ei=nDcwUo2IN-mT4ATZ74GoAQ&amp;zoom=1&amp;ved=1t:3588,r:89,s:300,i:271&amp;iact=rc&amp;page=24&amp;tbnh=178&amp;tbnw=157&amp;ndsp=11&amp;tx=102.66668701171875&amp;ty=102.33334350585937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 sz="1200">
                <a:solidFill>
                  <a:schemeClr val="accent1">
                    <a:lumMod val="75000"/>
                  </a:schemeClr>
                </a:solidFill>
              </a:rPr>
              <a:t>Основные характеристики  бюджета сельского поселения Горноправдинск на 2014 год и плановый период 2015 и 2016 годов</a:t>
            </a:r>
          </a:p>
        </c:rich>
      </c:tx>
      <c:layout>
        <c:manualLayout>
          <c:xMode val="edge"/>
          <c:yMode val="edge"/>
          <c:x val="0.12458874406312163"/>
          <c:y val="1.940805434255215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Доходы (тыс.руб.)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8816108685104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1242115477923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233469789508044E-17"/>
                  <c:y val="-2.4260067928190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Лист1!$C$4:$E$4</c:f>
              <c:numCache>
                <c:formatCode>General</c:formatCode>
                <c:ptCount val="3"/>
                <c:pt idx="0">
                  <c:v>90530.5</c:v>
                </c:pt>
                <c:pt idx="1">
                  <c:v>90338.4</c:v>
                </c:pt>
                <c:pt idx="2">
                  <c:v>93860.7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Расходы (тыс. 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560267283474685E-2"/>
                  <c:y val="-3.6390101892285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1242115477923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75250578257519E-2"/>
                  <c:y val="-1.9408054342552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Лист1!$C$5:$E$5</c:f>
              <c:numCache>
                <c:formatCode>General</c:formatCode>
                <c:ptCount val="3"/>
                <c:pt idx="0">
                  <c:v>90530.5</c:v>
                </c:pt>
                <c:pt idx="1">
                  <c:v>90338.4</c:v>
                </c:pt>
                <c:pt idx="2">
                  <c:v>93860.7</c:v>
                </c:pt>
              </c:numCache>
            </c:numRef>
          </c:val>
        </c:ser>
        <c:ser>
          <c:idx val="2"/>
          <c:order val="2"/>
          <c:tx>
            <c:strRef>
              <c:f>Лист1!$B$6</c:f>
              <c:strCache>
                <c:ptCount val="1"/>
                <c:pt idx="0">
                  <c:v>Дефицит (тыс.руб.)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415317399126234E-2"/>
                  <c:y val="-1.455604075691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415317399126189E-2"/>
                  <c:y val="-2.1834061135371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Лист1!$C$6:$E$6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77632"/>
        <c:axId val="155087616"/>
        <c:axId val="0"/>
      </c:bar3DChart>
      <c:catAx>
        <c:axId val="155077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087616"/>
        <c:crosses val="autoZero"/>
        <c:auto val="1"/>
        <c:lblAlgn val="ctr"/>
        <c:lblOffset val="100"/>
        <c:noMultiLvlLbl val="0"/>
      </c:catAx>
      <c:valAx>
        <c:axId val="155087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077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безвозмездное поступление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Лист1!$C$16:$E$16</c:f>
              <c:numCache>
                <c:formatCode>General</c:formatCode>
                <c:ptCount val="3"/>
                <c:pt idx="0">
                  <c:v>76226.5</c:v>
                </c:pt>
                <c:pt idx="1">
                  <c:v>79891.399999999994</c:v>
                </c:pt>
                <c:pt idx="2">
                  <c:v>83823.7</c:v>
                </c:pt>
              </c:numCache>
            </c:numRef>
          </c:val>
        </c:ser>
        <c:ser>
          <c:idx val="1"/>
          <c:order val="1"/>
          <c:tx>
            <c:strRef>
              <c:f>Лист1!$B$17</c:f>
              <c:strCache>
                <c:ptCount val="1"/>
                <c:pt idx="0">
                  <c:v>налоговые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Лист1!$C$17:$E$17</c:f>
              <c:numCache>
                <c:formatCode>General</c:formatCode>
                <c:ptCount val="3"/>
                <c:pt idx="0">
                  <c:v>8148</c:v>
                </c:pt>
                <c:pt idx="1">
                  <c:v>8526</c:v>
                </c:pt>
                <c:pt idx="2">
                  <c:v>8928</c:v>
                </c:pt>
              </c:numCache>
            </c:numRef>
          </c:val>
        </c:ser>
        <c:ser>
          <c:idx val="2"/>
          <c:order val="2"/>
          <c:tx>
            <c:strRef>
              <c:f>Лист1!$B$18</c:f>
              <c:strCache>
                <c:ptCount val="1"/>
                <c:pt idx="0">
                  <c:v>неналоговые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Лист1!$C$18:$E$18</c:f>
              <c:numCache>
                <c:formatCode>General</c:formatCode>
                <c:ptCount val="3"/>
                <c:pt idx="0">
                  <c:v>6156</c:v>
                </c:pt>
                <c:pt idx="1">
                  <c:v>1921</c:v>
                </c:pt>
                <c:pt idx="2">
                  <c:v>1109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292800"/>
        <c:axId val="155294336"/>
        <c:axId val="0"/>
      </c:bar3DChart>
      <c:catAx>
        <c:axId val="15529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5294336"/>
        <c:crosses val="autoZero"/>
        <c:auto val="1"/>
        <c:lblAlgn val="ctr"/>
        <c:lblOffset val="100"/>
        <c:noMultiLvlLbl val="0"/>
      </c:catAx>
      <c:valAx>
        <c:axId val="155294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529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1161857901155E-2"/>
          <c:y val="3.1591665961109697E-2"/>
          <c:w val="0.44851483985271762"/>
          <c:h val="0.91900946857449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налоговые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Лист1!$C$16:$E$16</c:f>
              <c:numCache>
                <c:formatCode>General</c:formatCode>
                <c:ptCount val="3"/>
                <c:pt idx="0">
                  <c:v>8148</c:v>
                </c:pt>
                <c:pt idx="1">
                  <c:v>8526</c:v>
                </c:pt>
                <c:pt idx="2">
                  <c:v>8928</c:v>
                </c:pt>
              </c:numCache>
            </c:numRef>
          </c:val>
        </c:ser>
        <c:ser>
          <c:idx val="1"/>
          <c:order val="1"/>
          <c:tx>
            <c:strRef>
              <c:f>Лист1!$B$17</c:f>
              <c:strCache>
                <c:ptCount val="1"/>
                <c:pt idx="0">
                  <c:v>неналоговые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381378692927483E-2"/>
                  <c:y val="-2.24014336917562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873470605789315E-2"/>
                  <c:y val="-1.34408602150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699492688749624E-2"/>
                  <c:y val="3.5842293906810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Лист1!$C$17:$E$17</c:f>
              <c:numCache>
                <c:formatCode>General</c:formatCode>
                <c:ptCount val="3"/>
                <c:pt idx="0">
                  <c:v>6156</c:v>
                </c:pt>
                <c:pt idx="1">
                  <c:v>1921</c:v>
                </c:pt>
                <c:pt idx="2">
                  <c:v>1109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267456"/>
        <c:axId val="155268992"/>
        <c:axId val="155080000"/>
      </c:bar3DChart>
      <c:catAx>
        <c:axId val="155267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155268992"/>
        <c:crosses val="autoZero"/>
        <c:auto val="1"/>
        <c:lblAlgn val="ctr"/>
        <c:lblOffset val="100"/>
        <c:noMultiLvlLbl val="0"/>
      </c:catAx>
      <c:valAx>
        <c:axId val="15526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267456"/>
        <c:crosses val="autoZero"/>
        <c:crossBetween val="between"/>
      </c:valAx>
      <c:serAx>
        <c:axId val="155080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5268992"/>
        <c:crosses val="autoZero"/>
      </c:ser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21663285539089E-2"/>
          <c:y val="3.3695938610083381E-2"/>
          <c:w val="0.6019099359304978"/>
          <c:h val="0.919334731752908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Лист1!$C$16:$E$16</c:f>
              <c:numCache>
                <c:formatCode>General</c:formatCode>
                <c:ptCount val="3"/>
                <c:pt idx="0">
                  <c:v>5705</c:v>
                </c:pt>
                <c:pt idx="1">
                  <c:v>6076</c:v>
                </c:pt>
                <c:pt idx="2">
                  <c:v>6471</c:v>
                </c:pt>
              </c:numCache>
            </c:numRef>
          </c:val>
        </c:ser>
        <c:ser>
          <c:idx val="1"/>
          <c:order val="1"/>
          <c:tx>
            <c:strRef>
              <c:f>Лист1!$B$17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Лист1!$C$17:$E$17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Лист1!$B$18</c:f>
              <c:strCache>
                <c:ptCount val="1"/>
                <c:pt idx="0">
                  <c:v>налоги на имущество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Лист1!$C$18:$E$18</c:f>
              <c:numCache>
                <c:formatCode>General</c:formatCode>
                <c:ptCount val="3"/>
                <c:pt idx="0">
                  <c:v>2433</c:v>
                </c:pt>
                <c:pt idx="1">
                  <c:v>2440</c:v>
                </c:pt>
                <c:pt idx="2">
                  <c:v>2447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129728"/>
        <c:axId val="155131264"/>
        <c:axId val="0"/>
      </c:bar3DChart>
      <c:catAx>
        <c:axId val="15512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131264"/>
        <c:crosses val="autoZero"/>
        <c:auto val="1"/>
        <c:lblAlgn val="ctr"/>
        <c:lblOffset val="100"/>
        <c:noMultiLvlLbl val="0"/>
      </c:catAx>
      <c:valAx>
        <c:axId val="15513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297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36904492154307"/>
          <c:y val="1.5867185868537102E-2"/>
          <c:w val="0.63007291017579636"/>
          <c:h val="0.877043128969253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Лист1!$B$7:$F$7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89208633093525E-2"/>
                  <c:y val="0.3250130005200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990407673860911E-2"/>
                  <c:y val="0.1378055122204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489090617269963E-2"/>
                  <c:y val="0.10400416016640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Лист1!$G$7:$L$7</c:f>
              <c:numCache>
                <c:formatCode>General</c:formatCode>
                <c:ptCount val="6"/>
                <c:pt idx="0">
                  <c:v>5981</c:v>
                </c:pt>
                <c:pt idx="2">
                  <c:v>1921</c:v>
                </c:pt>
                <c:pt idx="4">
                  <c:v>1109</c:v>
                </c:pt>
              </c:numCache>
            </c:numRef>
          </c:val>
        </c:ser>
        <c:ser>
          <c:idx val="1"/>
          <c:order val="1"/>
          <c:tx>
            <c:strRef>
              <c:f>Лист1!$B$8:$F$8</c:f>
              <c:strCache>
                <c:ptCount val="1"/>
                <c:pt idx="0">
                  <c:v> доходы от оказания платных услуг,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470023980815378E-2"/>
                  <c:y val="1.8200728029121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467625899280574E-2"/>
                  <c:y val="2.3400936037441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62829736211034E-2"/>
                  <c:y val="2.600104004160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Лист1!$G$8:$L$8</c:f>
              <c:numCache>
                <c:formatCode>General</c:formatCode>
                <c:ptCount val="6"/>
                <c:pt idx="0">
                  <c:v>0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Лист1!$B$9:$F$9</c:f>
              <c:strCache>
                <c:ptCount val="1"/>
                <c:pt idx="0">
                  <c:v>доходы от  продажи материальных запас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89208633093525E-2"/>
                  <c:y val="1.3000520020800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83213429256596E-2"/>
                  <c:y val="1.8200728029121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479616306954438E-2"/>
                  <c:y val="1.560062402496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Лист1!$G$9:$L$9</c:f>
              <c:numCache>
                <c:formatCode>General</c:formatCode>
                <c:ptCount val="6"/>
                <c:pt idx="0">
                  <c:v>175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Лист1!$B$10:$F$10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89208633093525E-2"/>
                  <c:y val="1.560062402496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89208633093471E-2"/>
                  <c:y val="7.800312012480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98800959232614E-2"/>
                  <c:y val="1.0400416016640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Лист1!$G$10:$L$10</c:f>
              <c:numCache>
                <c:formatCode>General</c:formatCode>
                <c:ptCount val="6"/>
                <c:pt idx="0">
                  <c:v>0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55471232"/>
        <c:axId val="155513984"/>
        <c:axId val="155473664"/>
      </c:bar3DChart>
      <c:catAx>
        <c:axId val="1554712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55513984"/>
        <c:crosses val="autoZero"/>
        <c:auto val="1"/>
        <c:lblAlgn val="ctr"/>
        <c:lblOffset val="100"/>
        <c:noMultiLvlLbl val="0"/>
      </c:catAx>
      <c:valAx>
        <c:axId val="155513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5471232"/>
        <c:crosses val="autoZero"/>
        <c:crossBetween val="between"/>
      </c:valAx>
      <c:serAx>
        <c:axId val="155473664"/>
        <c:scaling>
          <c:orientation val="minMax"/>
        </c:scaling>
        <c:delete val="1"/>
        <c:axPos val="b"/>
        <c:majorTickMark val="none"/>
        <c:minorTickMark val="none"/>
        <c:tickLblPos val="low"/>
        <c:crossAx val="155513984"/>
        <c:crosses val="autoZero"/>
        <c:tickLblSkip val="1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66614173228346E-2"/>
          <c:y val="0.16048959617999559"/>
          <c:w val="0.84566677165354331"/>
          <c:h val="0.75174932011510609"/>
        </c:manualLayout>
      </c:layout>
      <c:pie3DChart>
        <c:varyColors val="1"/>
        <c:ser>
          <c:idx val="0"/>
          <c:order val="0"/>
          <c:tx>
            <c:strRef>
              <c:f>Лист1!$F$6</c:f>
              <c:strCache>
                <c:ptCount val="1"/>
                <c:pt idx="0">
                  <c:v>2014г</c:v>
                </c:pt>
              </c:strCache>
            </c:strRef>
          </c:tx>
          <c:explosion val="25"/>
          <c:dLbls>
            <c:dLbl>
              <c:idx val="9"/>
              <c:layout>
                <c:manualLayout>
                  <c:x val="-0.18243454068241469"/>
                  <c:y val="-5.8299932011510611E-2"/>
                </c:manualLayout>
              </c:layout>
              <c:showLegendKey val="1"/>
              <c:showVal val="1"/>
              <c:showCatName val="1"/>
              <c:showSerName val="0"/>
              <c:showPercent val="1"/>
              <c:showBubbleSize val="0"/>
            </c:dLbl>
            <c:showLegendKey val="1"/>
            <c:showVal val="1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Лист1!$C$7:$E$17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 безопасность и правоохраниельная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Лист1!$F$7:$F$17</c:f>
              <c:numCache>
                <c:formatCode>General</c:formatCode>
                <c:ptCount val="11"/>
                <c:pt idx="0">
                  <c:v>24701.3</c:v>
                </c:pt>
                <c:pt idx="1">
                  <c:v>905</c:v>
                </c:pt>
                <c:pt idx="2">
                  <c:v>2031.9</c:v>
                </c:pt>
                <c:pt idx="4">
                  <c:v>3328.9</c:v>
                </c:pt>
                <c:pt idx="5">
                  <c:v>30918.5</c:v>
                </c:pt>
                <c:pt idx="6">
                  <c:v>302</c:v>
                </c:pt>
                <c:pt idx="7">
                  <c:v>26920.9</c:v>
                </c:pt>
                <c:pt idx="8">
                  <c:v>120</c:v>
                </c:pt>
                <c:pt idx="9">
                  <c:v>1302</c:v>
                </c:pt>
              </c:numCache>
            </c:numRef>
          </c:val>
        </c:ser>
        <c:ser>
          <c:idx val="1"/>
          <c:order val="1"/>
          <c:tx>
            <c:strRef>
              <c:f>Лист1!$G$6</c:f>
              <c:strCache>
                <c:ptCount val="1"/>
              </c:strCache>
            </c:strRef>
          </c:tx>
          <c:explosion val="25"/>
          <c:cat>
            <c:strRef>
              <c:f>Лист1!$C$7:$E$17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 безопасность и правоохраниельная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Лист1!$G$7:$G$17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Лист1!$H$6</c:f>
              <c:strCache>
                <c:ptCount val="1"/>
                <c:pt idx="0">
                  <c:v>2015г</c:v>
                </c:pt>
              </c:strCache>
            </c:strRef>
          </c:tx>
          <c:explosion val="25"/>
          <c:cat>
            <c:strRef>
              <c:f>Лист1!$C$7:$E$17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 безопасность и правоохраниельная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Лист1!$H$7:$H$17</c:f>
              <c:numCache>
                <c:formatCode>General</c:formatCode>
                <c:ptCount val="11"/>
                <c:pt idx="0">
                  <c:v>27003.200000000001</c:v>
                </c:pt>
                <c:pt idx="1">
                  <c:v>922.3</c:v>
                </c:pt>
                <c:pt idx="2">
                  <c:v>1450.8</c:v>
                </c:pt>
                <c:pt idx="4">
                  <c:v>3404.9</c:v>
                </c:pt>
                <c:pt idx="5">
                  <c:v>29291.3</c:v>
                </c:pt>
                <c:pt idx="6">
                  <c:v>302</c:v>
                </c:pt>
                <c:pt idx="7">
                  <c:v>26476.9</c:v>
                </c:pt>
                <c:pt idx="8">
                  <c:v>120</c:v>
                </c:pt>
                <c:pt idx="9">
                  <c:v>1367</c:v>
                </c:pt>
              </c:numCache>
            </c:numRef>
          </c:val>
        </c:ser>
        <c:ser>
          <c:idx val="3"/>
          <c:order val="3"/>
          <c:tx>
            <c:strRef>
              <c:f>Лист1!$I$6</c:f>
              <c:strCache>
                <c:ptCount val="1"/>
              </c:strCache>
            </c:strRef>
          </c:tx>
          <c:explosion val="25"/>
          <c:cat>
            <c:strRef>
              <c:f>Лист1!$C$7:$E$17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 безопасность и правоохраниельная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Лист1!$I$7:$I$17</c:f>
              <c:numCache>
                <c:formatCode>General</c:formatCode>
                <c:ptCount val="11"/>
              </c:numCache>
            </c:numRef>
          </c:val>
        </c:ser>
        <c:ser>
          <c:idx val="4"/>
          <c:order val="4"/>
          <c:tx>
            <c:strRef>
              <c:f>Лист1!$J$6</c:f>
              <c:strCache>
                <c:ptCount val="1"/>
                <c:pt idx="0">
                  <c:v>2016г</c:v>
                </c:pt>
              </c:strCache>
            </c:strRef>
          </c:tx>
          <c:explosion val="25"/>
          <c:cat>
            <c:strRef>
              <c:f>Лист1!$C$7:$E$17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 безопасность и правоохраниельная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Лист1!$J$7:$J$17</c:f>
              <c:numCache>
                <c:formatCode>General</c:formatCode>
                <c:ptCount val="11"/>
                <c:pt idx="0">
                  <c:v>29374.9</c:v>
                </c:pt>
                <c:pt idx="1">
                  <c:v>922.3</c:v>
                </c:pt>
                <c:pt idx="2">
                  <c:v>1462.6</c:v>
                </c:pt>
                <c:pt idx="4">
                  <c:v>3404.9</c:v>
                </c:pt>
                <c:pt idx="5">
                  <c:v>28334.1</c:v>
                </c:pt>
                <c:pt idx="6">
                  <c:v>302</c:v>
                </c:pt>
                <c:pt idx="7">
                  <c:v>28504.9</c:v>
                </c:pt>
                <c:pt idx="8">
                  <c:v>120</c:v>
                </c:pt>
                <c:pt idx="9">
                  <c:v>1435</c:v>
                </c:pt>
              </c:numCache>
            </c:numRef>
          </c:val>
        </c:ser>
        <c:ser>
          <c:idx val="5"/>
          <c:order val="5"/>
          <c:tx>
            <c:strRef>
              <c:f>Лист1!$K$6</c:f>
              <c:strCache>
                <c:ptCount val="1"/>
              </c:strCache>
            </c:strRef>
          </c:tx>
          <c:explosion val="25"/>
          <c:cat>
            <c:strRef>
              <c:f>Лист1!$C$7:$E$17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 безопасность и правоохраниельная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 и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Лист1!$K$7:$K$17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245901639344262E-2"/>
          <c:y val="2.4793388429752067E-2"/>
          <c:w val="0.80353564282948242"/>
          <c:h val="0.93939393939393945"/>
        </c:manualLayout>
      </c:layout>
      <c:pie3DChart>
        <c:varyColors val="1"/>
        <c:ser>
          <c:idx val="0"/>
          <c:order val="0"/>
          <c:tx>
            <c:strRef>
              <c:f>'[Диаграмма в Microsoft Word]Лист1'!$F$6</c:f>
              <c:strCache>
                <c:ptCount val="1"/>
                <c:pt idx="0">
                  <c:v>2014г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55528</a:t>
                    </a:r>
                    <a:endParaRPr lang="ru-RU"/>
                  </a:p>
                  <a:p>
                    <a:r>
                      <a:rPr lang="en-US"/>
                      <a:t> 61%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35002,5</a:t>
                    </a:r>
                    <a:endParaRPr lang="ru-RU"/>
                  </a:p>
                  <a:p>
                    <a:r>
                      <a:rPr lang="en-US"/>
                      <a:t> 39%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2"/>
                <c:pt idx="0">
                  <c:v>программные</c:v>
                </c:pt>
                <c:pt idx="1">
                  <c:v>непрограммные</c:v>
                </c:pt>
              </c:strCache>
            </c:strRef>
          </c:cat>
          <c:val>
            <c:numRef>
              <c:f>'[Диаграмма в Microsoft Word]Лист1'!$F$7:$F$9</c:f>
              <c:numCache>
                <c:formatCode>General</c:formatCode>
                <c:ptCount val="3"/>
                <c:pt idx="0">
                  <c:v>55528</c:v>
                </c:pt>
                <c:pt idx="1">
                  <c:v>35002.5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Word]Лист1'!$G$6</c:f>
              <c:strCache>
                <c:ptCount val="1"/>
              </c:strCache>
            </c:strRef>
          </c:tx>
          <c:explosion val="25"/>
          <c:cat>
            <c:strRef>
              <c:f>'[Диаграмма в Microsoft Word]Лист1'!$C$7:$E$9</c:f>
              <c:strCache>
                <c:ptCount val="2"/>
                <c:pt idx="0">
                  <c:v>программные</c:v>
                </c:pt>
                <c:pt idx="1">
                  <c:v>непрограммные</c:v>
                </c:pt>
              </c:strCache>
            </c:strRef>
          </c:cat>
          <c:val>
            <c:numRef>
              <c:f>'[Диаграмма в Microsoft Word]Лист1'!$G$7:$G$9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07283190019657E-2"/>
          <c:y val="0.14426396203785785"/>
          <c:w val="0.60070855159841419"/>
          <c:h val="0.76660461316507622"/>
        </c:manualLayout>
      </c:layout>
      <c:pie3DChart>
        <c:varyColors val="1"/>
        <c:ser>
          <c:idx val="0"/>
          <c:order val="0"/>
          <c:tx>
            <c:strRef>
              <c:f>'[Диаграмма в Microsoft Word]Лист1'!$F$6</c:f>
              <c:strCache>
                <c:ptCount val="1"/>
                <c:pt idx="0">
                  <c:v>2014г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8225051889434324"/>
                  <c:y val="-0.18402600337209504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53683,2 </a:t>
                    </a:r>
                    <a:endParaRPr lang="ru-RU" sz="1100"/>
                  </a:p>
                  <a:p>
                    <a:r>
                      <a:rPr lang="en-US" sz="1100"/>
                      <a:t>82%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354407581897452E-2"/>
                  <c:y val="5.0283499330795574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740,4 </a:t>
                    </a:r>
                    <a:endParaRPr lang="ru-RU" sz="1100"/>
                  </a:p>
                  <a:p>
                    <a:r>
                      <a:rPr lang="en-US" sz="1100"/>
                      <a:t>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0937029837797478E-2"/>
                  <c:y val="7.4964106307903566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11104,4 </a:t>
                    </a:r>
                    <a:endParaRPr lang="ru-RU" sz="1100"/>
                  </a:p>
                  <a:p>
                    <a:r>
                      <a:rPr lang="en-US" sz="1100"/>
                      <a:t>17%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3"/>
                <c:pt idx="0">
                  <c:v>программа  сельского поселения</c:v>
                </c:pt>
                <c:pt idx="1">
                  <c:v>прграмма Ханты-Мансийского района</c:v>
                </c:pt>
                <c:pt idx="2">
                  <c:v>государственная программа ХМАО-Югры</c:v>
                </c:pt>
              </c:strCache>
            </c:strRef>
          </c:cat>
          <c:val>
            <c:numRef>
              <c:f>'[Диаграмма в Microsoft Word]Лист1'!$F$7:$F$9</c:f>
              <c:numCache>
                <c:formatCode>General</c:formatCode>
                <c:ptCount val="3"/>
                <c:pt idx="0">
                  <c:v>53683.199999999997</c:v>
                </c:pt>
                <c:pt idx="1">
                  <c:v>740.4</c:v>
                </c:pt>
                <c:pt idx="2">
                  <c:v>11104.4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Word]Лист1'!$G$6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3"/>
                <c:pt idx="0">
                  <c:v>программа  сельского поселения</c:v>
                </c:pt>
                <c:pt idx="1">
                  <c:v>прграмма Ханты-Мансийского района</c:v>
                </c:pt>
                <c:pt idx="2">
                  <c:v>государственная программа ХМАО-Югры</c:v>
                </c:pt>
              </c:strCache>
            </c:strRef>
          </c:cat>
          <c:val>
            <c:numRef>
              <c:f>'[Диаграмма в Microsoft Word]Лист1'!$G$7:$G$9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8C64-24F2-490B-B65E-BF96BE0B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3603</TotalTime>
  <Pages>23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Вячеслав</cp:lastModifiedBy>
  <cp:revision>49</cp:revision>
  <cp:lastPrinted>2013-10-24T10:43:00Z</cp:lastPrinted>
  <dcterms:created xsi:type="dcterms:W3CDTF">2013-09-03T09:58:00Z</dcterms:created>
  <dcterms:modified xsi:type="dcterms:W3CDTF">2014-06-09T06:26:00Z</dcterms:modified>
</cp:coreProperties>
</file>